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2577915E" w:rsidR="00815B8B" w:rsidRPr="00D63E2A"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D63E2A">
        <w:rPr>
          <w:rFonts w:ascii="Verdana" w:hAnsi="Verdana"/>
          <w:b/>
          <w:sz w:val="20"/>
          <w:szCs w:val="20"/>
          <w:lang w:val="bg-BG"/>
        </w:rPr>
        <w:t>80</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64410314"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C01AA2">
        <w:rPr>
          <w:rFonts w:ascii="Verdana" w:hAnsi="Verdana"/>
          <w:b/>
          <w:sz w:val="20"/>
          <w:szCs w:val="20"/>
          <w:lang w:val="bg-BG"/>
        </w:rPr>
        <w:t xml:space="preserve">Преминаване към </w:t>
      </w:r>
      <w:r w:rsidR="00C01AA2">
        <w:rPr>
          <w:rFonts w:ascii="Verdana" w:hAnsi="Verdana"/>
          <w:b/>
          <w:sz w:val="20"/>
          <w:szCs w:val="20"/>
          <w:lang w:val="en-US"/>
        </w:rPr>
        <w:t xml:space="preserve">IP </w:t>
      </w:r>
      <w:r w:rsidR="009A590E">
        <w:rPr>
          <w:rFonts w:ascii="Verdana" w:hAnsi="Verdana"/>
          <w:b/>
          <w:sz w:val="20"/>
          <w:szCs w:val="20"/>
          <w:lang w:val="bg-BG"/>
        </w:rPr>
        <w:t xml:space="preserve">телефония на съществуващите телефонни централи на </w:t>
      </w:r>
      <w:r w:rsidR="0023446A">
        <w:rPr>
          <w:rFonts w:ascii="Verdana" w:hAnsi="Verdana"/>
          <w:b/>
          <w:sz w:val="20"/>
          <w:szCs w:val="20"/>
          <w:lang w:val="bg-BG"/>
        </w:rPr>
        <w:t>„</w:t>
      </w:r>
      <w:r w:rsidR="009A590E">
        <w:rPr>
          <w:rFonts w:ascii="Verdana" w:hAnsi="Verdana"/>
          <w:b/>
          <w:sz w:val="20"/>
          <w:szCs w:val="20"/>
          <w:lang w:val="bg-BG"/>
        </w:rPr>
        <w:t>Софийска вода</w:t>
      </w:r>
      <w:r w:rsidR="0023446A">
        <w:rPr>
          <w:rFonts w:ascii="Verdana" w:hAnsi="Verdana"/>
          <w:b/>
          <w:sz w:val="20"/>
          <w:szCs w:val="20"/>
          <w:lang w:val="bg-BG"/>
        </w:rPr>
        <w:t>“</w:t>
      </w:r>
      <w:r w:rsidR="009A590E">
        <w:rPr>
          <w:rFonts w:ascii="Verdana" w:hAnsi="Verdana"/>
          <w:b/>
          <w:sz w:val="20"/>
          <w:szCs w:val="20"/>
          <w:lang w:val="bg-BG"/>
        </w:rPr>
        <w:t xml:space="preserve"> АД</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76D81AEC"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1B22B9">
        <w:rPr>
          <w:rFonts w:ascii="Verdana" w:hAnsi="Verdana"/>
          <w:b/>
          <w:sz w:val="20"/>
          <w:szCs w:val="20"/>
          <w:lang w:val="bg-BG"/>
        </w:rPr>
        <w:t xml:space="preserve">Преминаване към </w:t>
      </w:r>
      <w:r w:rsidR="001B22B9">
        <w:rPr>
          <w:rFonts w:ascii="Verdana" w:hAnsi="Verdana"/>
          <w:b/>
          <w:sz w:val="20"/>
          <w:szCs w:val="20"/>
          <w:lang w:val="en-US"/>
        </w:rPr>
        <w:t xml:space="preserve">IP </w:t>
      </w:r>
      <w:r w:rsidR="001B22B9">
        <w:rPr>
          <w:rFonts w:ascii="Verdana" w:hAnsi="Verdana"/>
          <w:b/>
          <w:sz w:val="20"/>
          <w:szCs w:val="20"/>
          <w:lang w:val="bg-BG"/>
        </w:rPr>
        <w:t>телефония на съществуващите телефонни централи на Софийска вода АД</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67781E13" w:rsidR="00815B8B" w:rsidRPr="00310234"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1B22B9">
        <w:rPr>
          <w:rFonts w:ascii="Verdana" w:hAnsi="Verdana"/>
          <w:b/>
          <w:sz w:val="20"/>
          <w:szCs w:val="20"/>
          <w:lang w:val="bg-BG"/>
        </w:rPr>
        <w:t xml:space="preserve">Преминаване към </w:t>
      </w:r>
      <w:r w:rsidR="001B22B9">
        <w:rPr>
          <w:rFonts w:ascii="Verdana" w:hAnsi="Verdana"/>
          <w:b/>
          <w:sz w:val="20"/>
          <w:szCs w:val="20"/>
          <w:lang w:val="en-US"/>
        </w:rPr>
        <w:t xml:space="preserve">IP </w:t>
      </w:r>
      <w:r w:rsidR="001B22B9">
        <w:rPr>
          <w:rFonts w:ascii="Verdana" w:hAnsi="Verdana"/>
          <w:b/>
          <w:sz w:val="20"/>
          <w:szCs w:val="20"/>
          <w:lang w:val="bg-BG"/>
        </w:rPr>
        <w:t>телефония на съществуващите телефонни централи на Софийска вода АД</w:t>
      </w:r>
      <w:r w:rsidR="00FF288E" w:rsidRPr="00FF288E">
        <w:rPr>
          <w:rFonts w:ascii="Verdana" w:hAnsi="Verdana"/>
          <w:b/>
          <w:sz w:val="20"/>
          <w:szCs w:val="20"/>
          <w:lang w:val="bg-BG"/>
        </w:rPr>
        <w:t>“</w:t>
      </w:r>
    </w:p>
    <w:p w14:paraId="151A71FA" w14:textId="036F75B5"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B33FC6">
        <w:rPr>
          <w:rFonts w:ascii="Verdana" w:hAnsi="Verdana"/>
          <w:spacing w:val="-5"/>
          <w:sz w:val="20"/>
          <w:szCs w:val="20"/>
          <w:lang w:val="bg-BG"/>
        </w:rPr>
        <w:t>100</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698707B0"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Pr>
          <w:rFonts w:ascii="Verdana" w:hAnsi="Verdana" w:cs="Arial"/>
          <w:sz w:val="20"/>
          <w:szCs w:val="20"/>
          <w:lang w:val="en-US"/>
        </w:rPr>
        <w:t>3%</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3F24D0DA"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w:t>
      </w:r>
      <w:r w:rsidRPr="00815B8B">
        <w:rPr>
          <w:rFonts w:ascii="Verdana" w:hAnsi="Verdana" w:cs="Tahoma"/>
          <w:sz w:val="20"/>
          <w:szCs w:val="20"/>
          <w:lang w:val="bg-BG"/>
        </w:rPr>
        <w:lastRenderedPageBreak/>
        <w:t>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2BA204E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14:paraId="0B32CEC2" w14:textId="01A2E10C"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33DDBC37" w14:textId="0B32AA08" w:rsidR="00296C4A" w:rsidRPr="00296C4A" w:rsidRDefault="00296C4A" w:rsidP="009F6E0D">
      <w:pPr>
        <w:pStyle w:val="ListParagraph"/>
        <w:numPr>
          <w:ilvl w:val="1"/>
          <w:numId w:val="13"/>
        </w:numPr>
        <w:shd w:val="clear" w:color="auto" w:fill="FFFFFF"/>
        <w:spacing w:line="276" w:lineRule="auto"/>
        <w:jc w:val="both"/>
        <w:rPr>
          <w:rStyle w:val="alcapt2"/>
          <w:rFonts w:ascii="Verdana" w:hAnsi="Verdana" w:cs="Tahoma"/>
          <w:i w:val="0"/>
          <w:iCs w:val="0"/>
          <w:color w:val="000000"/>
          <w:sz w:val="20"/>
          <w:szCs w:val="20"/>
          <w:lang w:val="bg-BG"/>
        </w:rPr>
      </w:pPr>
      <w:r w:rsidRPr="00D42086">
        <w:rPr>
          <w:rStyle w:val="alcapt2"/>
          <w:rFonts w:ascii="Verdana" w:hAnsi="Verdana" w:cs="Tahoma"/>
          <w:i w:val="0"/>
          <w:iCs w:val="0"/>
          <w:sz w:val="20"/>
          <w:szCs w:val="20"/>
          <w:lang w:val="bg-BG"/>
        </w:rPr>
        <w:t>На плика с надпис „Предлагани ценови параметри" следва да се посочи наименованието на участника и на поръчката, за която се подава</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w:t>
      </w:r>
      <w:r w:rsidRPr="00277011">
        <w:rPr>
          <w:rFonts w:ascii="Verdana" w:hAnsi="Verdana" w:cs="Tahoma"/>
          <w:color w:val="000000"/>
          <w:sz w:val="20"/>
          <w:szCs w:val="20"/>
          <w:lang w:val="bg-BG"/>
        </w:rPr>
        <w:lastRenderedPageBreak/>
        <w:t xml:space="preserve">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7345D72D" w14:textId="77777777" w:rsidR="00296C4A"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w:t>
      </w:r>
    </w:p>
    <w:p w14:paraId="79C54DB5" w14:textId="77777777" w:rsidR="00296C4A" w:rsidRPr="00296C4A" w:rsidRDefault="00815B8B" w:rsidP="00296C4A">
      <w:pPr>
        <w:pStyle w:val="ListParagraph"/>
        <w:numPr>
          <w:ilvl w:val="0"/>
          <w:numId w:val="13"/>
        </w:numPr>
        <w:rPr>
          <w:rFonts w:ascii="Verdana" w:hAnsi="Verdana" w:cs="Tahoma"/>
          <w:color w:val="000000"/>
          <w:sz w:val="20"/>
          <w:szCs w:val="20"/>
          <w:lang w:val="bg-BG"/>
        </w:rPr>
      </w:pPr>
      <w:r w:rsidRPr="00296C4A">
        <w:rPr>
          <w:rFonts w:ascii="Verdana" w:hAnsi="Verdana" w:cs="Tahoma"/>
          <w:color w:val="000000"/>
          <w:sz w:val="20"/>
          <w:szCs w:val="20"/>
          <w:lang w:val="bg-BG"/>
        </w:rPr>
        <w:t xml:space="preserve"> </w:t>
      </w:r>
      <w:r w:rsidR="00296C4A" w:rsidRPr="00296C4A">
        <w:rPr>
          <w:rFonts w:ascii="Verdana" w:hAnsi="Verdana" w:cs="Tahoma"/>
          <w:color w:val="000000"/>
          <w:sz w:val="20"/>
          <w:szCs w:val="20"/>
          <w:lang w:val="bg-BG"/>
        </w:rPr>
        <w:t>Участникът попълва Част II: Информация за икономическия оператор от ЕЕДОП, където е приложимо.</w:t>
      </w:r>
    </w:p>
    <w:p w14:paraId="3A5AC546" w14:textId="595CBB94" w:rsidR="00815B8B" w:rsidRDefault="00815B8B" w:rsidP="00296C4A">
      <w:pPr>
        <w:pStyle w:val="ListParagraph"/>
        <w:shd w:val="clear" w:color="auto" w:fill="FFFFFF"/>
        <w:spacing w:line="276" w:lineRule="auto"/>
        <w:ind w:left="576"/>
        <w:jc w:val="both"/>
        <w:rPr>
          <w:rFonts w:ascii="Verdana" w:hAnsi="Verdana" w:cs="Tahoma"/>
          <w:color w:val="000000"/>
          <w:sz w:val="20"/>
          <w:szCs w:val="20"/>
          <w:lang w:val="bg-BG"/>
        </w:rPr>
      </w:pP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r w:rsidRPr="00475B8B">
        <w:rPr>
          <w:rFonts w:ascii="Verdana" w:hAnsi="Verdana" w:cs="Tahoma"/>
          <w:i/>
          <w:color w:val="000000"/>
          <w:sz w:val="18"/>
          <w:szCs w:val="18"/>
          <w:lang w:val="bg-BG"/>
        </w:rPr>
        <w:lastRenderedPageBreak/>
        <w:t xml:space="preserve">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8F0F9FF" w14:textId="77777777" w:rsidR="00691BB3" w:rsidRPr="00691BB3" w:rsidRDefault="00691BB3" w:rsidP="00691BB3">
      <w:pPr>
        <w:pStyle w:val="ListParagraph"/>
        <w:numPr>
          <w:ilvl w:val="0"/>
          <w:numId w:val="15"/>
        </w:numPr>
        <w:jc w:val="both"/>
        <w:rPr>
          <w:rFonts w:ascii="Verdana" w:hAnsi="Verdana" w:cs="Tahoma"/>
          <w:i/>
          <w:color w:val="000000"/>
          <w:sz w:val="18"/>
          <w:szCs w:val="18"/>
          <w:lang w:val="bg-BG"/>
        </w:rPr>
      </w:pPr>
      <w:r w:rsidRPr="00691BB3">
        <w:rPr>
          <w:rFonts w:ascii="Verdana" w:hAnsi="Verdana" w:cs="Tahoma"/>
          <w:i/>
          <w:color w:val="000000"/>
          <w:sz w:val="18"/>
          <w:szCs w:val="18"/>
          <w:lang w:val="bg-BG"/>
        </w:rPr>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4310AC3B"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444C46B5" w14:textId="77777777" w:rsidR="00867F1E" w:rsidRPr="00867F1E" w:rsidRDefault="00867F1E" w:rsidP="00574DCF">
      <w:pPr>
        <w:pStyle w:val="ListParagraph"/>
        <w:numPr>
          <w:ilvl w:val="1"/>
          <w:numId w:val="13"/>
        </w:numPr>
        <w:ind w:left="1418" w:hanging="851"/>
        <w:jc w:val="both"/>
        <w:rPr>
          <w:rStyle w:val="ala33"/>
          <w:rFonts w:ascii="Verdana" w:hAnsi="Verdana" w:cs="Tahoma"/>
          <w:snapToGrid w:val="0"/>
          <w:color w:val="000000"/>
          <w:sz w:val="20"/>
          <w:szCs w:val="20"/>
          <w:lang w:val="bg-BG"/>
        </w:rPr>
      </w:pPr>
      <w:r w:rsidRPr="00867F1E">
        <w:rPr>
          <w:rStyle w:val="ala33"/>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18958DC9" w14:textId="77777777" w:rsidR="00867F1E" w:rsidRPr="00574DCF" w:rsidRDefault="00867F1E" w:rsidP="00574DCF">
      <w:pPr>
        <w:pStyle w:val="ListParagraph"/>
        <w:shd w:val="clear" w:color="auto" w:fill="FFFFFF"/>
        <w:spacing w:line="276" w:lineRule="auto"/>
        <w:ind w:left="1418"/>
        <w:jc w:val="both"/>
        <w:rPr>
          <w:rStyle w:val="ala33"/>
          <w:rFonts w:ascii="Verdana" w:hAnsi="Verdana" w:cs="Tahoma"/>
          <w:snapToGrid w:val="0"/>
          <w:color w:val="000000"/>
          <w:sz w:val="20"/>
          <w:szCs w:val="20"/>
          <w:lang w:val="bg-BG"/>
        </w:rPr>
      </w:pP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lastRenderedPageBreak/>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Default="00635950" w:rsidP="00635950">
      <w:pPr>
        <w:pStyle w:val="p50"/>
        <w:keepLines/>
        <w:spacing w:before="120" w:after="120"/>
        <w:ind w:left="2705"/>
        <w:rPr>
          <w:rFonts w:ascii="Verdana" w:hAnsi="Verdana"/>
          <w:sz w:val="20"/>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5606E0C" w14:textId="2C6CBDF0" w:rsidR="00344A49" w:rsidRPr="00344A49" w:rsidRDefault="00344A49" w:rsidP="00344A49">
      <w:pPr>
        <w:pStyle w:val="p50"/>
        <w:keepLines/>
        <w:spacing w:before="120" w:after="120"/>
        <w:ind w:left="2705"/>
        <w:rPr>
          <w:rFonts w:ascii="Verdana" w:hAnsi="Verdana"/>
          <w:sz w:val="20"/>
        </w:rPr>
      </w:pPr>
      <w:r w:rsidRPr="00344A49">
        <w:rPr>
          <w:rFonts w:ascii="Verdana" w:hAnsi="Verdana"/>
          <w:b/>
          <w:sz w:val="20"/>
        </w:rPr>
        <w:t>1</w:t>
      </w:r>
      <w:r w:rsidR="0084589D">
        <w:rPr>
          <w:rFonts w:ascii="Verdana" w:hAnsi="Verdana"/>
          <w:b/>
          <w:sz w:val="20"/>
        </w:rPr>
        <w:t>7</w:t>
      </w:r>
      <w:r w:rsidRPr="00344A49">
        <w:rPr>
          <w:rFonts w:ascii="Verdana" w:hAnsi="Verdana"/>
          <w:b/>
          <w:sz w:val="20"/>
        </w:rPr>
        <w:t>.</w:t>
      </w:r>
      <w:r w:rsidR="0084589D">
        <w:rPr>
          <w:rFonts w:ascii="Verdana" w:hAnsi="Verdana"/>
          <w:b/>
          <w:sz w:val="20"/>
        </w:rPr>
        <w:t>3</w:t>
      </w:r>
      <w:r w:rsidRPr="00344A49">
        <w:rPr>
          <w:rFonts w:ascii="Verdana" w:hAnsi="Verdana"/>
          <w:b/>
          <w:sz w:val="20"/>
        </w:rPr>
        <w:t>.1.4.</w:t>
      </w:r>
      <w:r w:rsidRPr="00344A49">
        <w:rPr>
          <w:rFonts w:ascii="Verdana" w:hAnsi="Verdana"/>
          <w:sz w:val="20"/>
        </w:rPr>
        <w:tab/>
        <w:t>е платил изцяло дължимото вземане по чл. 128, чл. 228, ал. 3 или чл. 245 от Кодекса на труда.</w:t>
      </w:r>
    </w:p>
    <w:p w14:paraId="412449A9" w14:textId="4F6A8066" w:rsidR="00344A49" w:rsidRPr="00344A49" w:rsidRDefault="00344A49" w:rsidP="00344A49">
      <w:pPr>
        <w:pStyle w:val="p50"/>
        <w:keepLines/>
        <w:spacing w:before="120" w:after="120"/>
        <w:ind w:left="2705"/>
        <w:rPr>
          <w:rFonts w:ascii="Verdana" w:hAnsi="Verdana"/>
          <w:sz w:val="20"/>
        </w:rPr>
      </w:pPr>
      <w:r w:rsidRPr="00344A49">
        <w:rPr>
          <w:rFonts w:ascii="Verdana" w:hAnsi="Verdana"/>
          <w:sz w:val="20"/>
        </w:rPr>
        <w:t>За доказване на надеждността се представя документ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w:t>
      </w:r>
      <w:r w:rsidRPr="008D5EA1">
        <w:rPr>
          <w:rStyle w:val="ala51"/>
          <w:rFonts w:ascii="Verdana" w:hAnsi="Verdana"/>
          <w:sz w:val="20"/>
          <w:szCs w:val="20"/>
        </w:rPr>
        <w:lastRenderedPageBreak/>
        <w:t>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3D5C3DAA" w14:textId="02F9D9F8" w:rsidR="00A40F58" w:rsidRPr="00A944F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 xml:space="preserve">не могат да бъдат самостоятелни участници в </w:t>
      </w:r>
      <w:r w:rsidRPr="00A944F3">
        <w:rPr>
          <w:rFonts w:ascii="Verdana" w:hAnsi="Verdana" w:cs="Tahoma"/>
          <w:sz w:val="20"/>
          <w:szCs w:val="20"/>
          <w:lang w:val="bg-BG"/>
        </w:rPr>
        <w:t>една и съща процедура.</w:t>
      </w:r>
    </w:p>
    <w:p w14:paraId="329F28C8" w14:textId="77777777" w:rsidR="00825868" w:rsidRPr="00A944F3" w:rsidRDefault="00825868" w:rsidP="00825868">
      <w:pPr>
        <w:pStyle w:val="ListParagraph"/>
        <w:numPr>
          <w:ilvl w:val="1"/>
          <w:numId w:val="13"/>
        </w:numPr>
        <w:shd w:val="clear" w:color="auto" w:fill="FFFFFF"/>
        <w:spacing w:line="276" w:lineRule="auto"/>
        <w:jc w:val="both"/>
        <w:rPr>
          <w:rStyle w:val="ala62"/>
          <w:rFonts w:ascii="Verdana" w:hAnsi="Verdana" w:cs="Tahoma"/>
          <w:sz w:val="20"/>
          <w:szCs w:val="20"/>
          <w:lang w:val="bg-BG"/>
        </w:rPr>
      </w:pPr>
      <w:r w:rsidRPr="00A944F3">
        <w:rPr>
          <w:rStyle w:val="ala62"/>
          <w:rFonts w:ascii="Verdana" w:hAnsi="Verdana"/>
          <w:sz w:val="20"/>
          <w:szCs w:val="20"/>
          <w:lang w:val="ru-RU"/>
        </w:rPr>
        <w:t>В Раздел Г на Част III: Основания за изключване на ЕЕДОП участникът декларира липсата на следните национални основания за отстраняване:</w:t>
      </w:r>
    </w:p>
    <w:p w14:paraId="1EEC5D58"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осъждания за престъпления по чл. 194 – 208, чл. 213а – 217, чл. 219 – 252 и чл. 254а – 255а и чл. 256 - 260 НК (чл. 54, ал. 1, т. 1 от ЗОП); </w:t>
      </w:r>
    </w:p>
    <w:p w14:paraId="6CC5C6E4" w14:textId="77777777" w:rsidR="00825868" w:rsidRPr="00952D77" w:rsidRDefault="00825868" w:rsidP="00825868">
      <w:pPr>
        <w:numPr>
          <w:ilvl w:val="0"/>
          <w:numId w:val="37"/>
        </w:numPr>
        <w:spacing w:before="100" w:beforeAutospacing="1" w:after="100" w:afterAutospacing="1"/>
        <w:jc w:val="both"/>
        <w:rPr>
          <w:rFonts w:ascii="Verdana" w:hAnsi="Verdana"/>
          <w:sz w:val="20"/>
          <w:szCs w:val="20"/>
          <w:lang w:eastAsia="bg-BG"/>
        </w:rPr>
      </w:pPr>
      <w:r w:rsidRPr="00A944F3">
        <w:rPr>
          <w:rFonts w:ascii="Verdana" w:hAnsi="Verdana"/>
          <w:color w:val="000000"/>
          <w:sz w:val="20"/>
          <w:szCs w:val="20"/>
          <w:lang w:eastAsia="bg-BG"/>
        </w:rPr>
        <w:t xml:space="preserve">нарушения по чл. 61, ал. 1, чл. 62, ал. 1 или 3, чл. 63, ал. 1 или 2, чл. 228, ал. 3 от </w:t>
      </w:r>
      <w:r w:rsidRPr="00952D77">
        <w:rPr>
          <w:rFonts w:ascii="Verdana" w:hAnsi="Verdana"/>
          <w:sz w:val="20"/>
          <w:szCs w:val="20"/>
          <w:lang w:eastAsia="bg-BG"/>
        </w:rPr>
        <w:t xml:space="preserve">Кодекса на труда (чл. 54, ал. 1, т. 6 от ЗОП); </w:t>
      </w:r>
    </w:p>
    <w:p w14:paraId="7A6C156E" w14:textId="77777777" w:rsidR="00825868" w:rsidRPr="00952D77" w:rsidRDefault="00825868" w:rsidP="00825868">
      <w:pPr>
        <w:numPr>
          <w:ilvl w:val="0"/>
          <w:numId w:val="37"/>
        </w:numPr>
        <w:spacing w:before="100" w:beforeAutospacing="1" w:after="100" w:afterAutospacing="1"/>
        <w:jc w:val="both"/>
        <w:rPr>
          <w:rFonts w:ascii="Verdana" w:hAnsi="Verdana"/>
          <w:sz w:val="20"/>
          <w:szCs w:val="20"/>
          <w:lang w:eastAsia="bg-BG"/>
        </w:rPr>
      </w:pPr>
      <w:r w:rsidRPr="00952D77">
        <w:rPr>
          <w:rFonts w:ascii="Verdana" w:hAnsi="Verdana"/>
          <w:sz w:val="20"/>
          <w:szCs w:val="20"/>
          <w:lang w:eastAsia="bg-BG"/>
        </w:rPr>
        <w:t xml:space="preserve">нарушения по чл. 13, ал. 1 от Закона за трудовата миграция и трудовата мобилност в сила от 23.05.2018 г. (чл. 54, ал. 1, т. 6 от ЗОП); </w:t>
      </w:r>
    </w:p>
    <w:p w14:paraId="1F7F1FDD" w14:textId="77777777" w:rsidR="00825868" w:rsidRPr="00952D77" w:rsidRDefault="00825868" w:rsidP="00825868">
      <w:pPr>
        <w:numPr>
          <w:ilvl w:val="0"/>
          <w:numId w:val="37"/>
        </w:numPr>
        <w:spacing w:before="100" w:beforeAutospacing="1" w:after="100" w:afterAutospacing="1"/>
        <w:jc w:val="both"/>
        <w:rPr>
          <w:rFonts w:ascii="Verdana" w:hAnsi="Verdana"/>
          <w:sz w:val="20"/>
          <w:szCs w:val="20"/>
          <w:lang w:eastAsia="bg-BG"/>
        </w:rPr>
      </w:pPr>
      <w:r w:rsidRPr="00952D77">
        <w:rPr>
          <w:rFonts w:ascii="Verdana" w:hAnsi="Verdana"/>
          <w:sz w:val="20"/>
          <w:szCs w:val="20"/>
          <w:lang w:eastAsia="bg-BG"/>
        </w:rPr>
        <w:t xml:space="preserve">наличие на свързаност по смисъла на пар. 2, т. 45 от ДР на ЗОП между кандидати/ участници в конкретна процедура (чл. 107, т. 4 от ЗОП); </w:t>
      </w:r>
    </w:p>
    <w:p w14:paraId="6AF62159" w14:textId="77777777"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A944F3">
        <w:rPr>
          <w:rFonts w:ascii="Verdana" w:hAnsi="Verdana"/>
          <w:color w:val="000000"/>
          <w:sz w:val="20"/>
          <w:szCs w:val="20"/>
          <w:lang w:val="bg-BG" w:eastAsia="bg-BG"/>
        </w:rPr>
        <w:t>.</w:t>
      </w:r>
    </w:p>
    <w:p w14:paraId="7F6A38C8" w14:textId="77777777" w:rsidR="00825868" w:rsidRPr="00A944F3" w:rsidRDefault="00825868" w:rsidP="00825868">
      <w:pPr>
        <w:spacing w:before="100" w:beforeAutospacing="1" w:after="100" w:afterAutospacing="1"/>
        <w:ind w:left="624"/>
        <w:jc w:val="both"/>
        <w:rPr>
          <w:rFonts w:ascii="Verdana" w:hAnsi="Verdana"/>
          <w:color w:val="000000"/>
          <w:sz w:val="20"/>
          <w:szCs w:val="20"/>
          <w:lang w:eastAsia="bg-BG"/>
        </w:rPr>
      </w:pPr>
      <w:r w:rsidRPr="00A944F3">
        <w:rPr>
          <w:rFonts w:ascii="Verdana" w:hAnsi="Verdana"/>
          <w:color w:val="000000"/>
          <w:sz w:val="20"/>
          <w:szCs w:val="20"/>
          <w:lang w:eastAsia="bg-BG"/>
        </w:rPr>
        <w:t>Липсата на обстоятелства, свързани с националните основания за отстраняване се декларира</w:t>
      </w:r>
      <w:r w:rsidRPr="00A944F3">
        <w:rPr>
          <w:rFonts w:ascii="Verdana" w:hAnsi="Verdana"/>
          <w:color w:val="000000"/>
          <w:sz w:val="20"/>
          <w:szCs w:val="20"/>
          <w:lang w:val="bg-BG" w:eastAsia="bg-BG"/>
        </w:rPr>
        <w:t>т</w:t>
      </w:r>
      <w:r w:rsidRPr="00A944F3">
        <w:rPr>
          <w:rFonts w:ascii="Verdana" w:hAnsi="Verdana"/>
          <w:color w:val="000000"/>
          <w:sz w:val="20"/>
          <w:szCs w:val="20"/>
          <w:lang w:eastAsia="bg-BG"/>
        </w:rPr>
        <w:t xml:space="preserve">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334FA7DB" w14:textId="77777777" w:rsidR="00872D03" w:rsidRPr="00A944F3" w:rsidRDefault="00872D03" w:rsidP="00825868">
      <w:pPr>
        <w:pStyle w:val="ListParagraph"/>
        <w:shd w:val="clear" w:color="auto" w:fill="FFFFFF"/>
        <w:spacing w:line="276" w:lineRule="auto"/>
        <w:ind w:left="2136"/>
        <w:jc w:val="both"/>
        <w:rPr>
          <w:rFonts w:ascii="Verdana" w:hAnsi="Verdana" w:cs="Tahoma"/>
          <w:sz w:val="20"/>
          <w:szCs w:val="20"/>
          <w:lang w:val="bg-BG"/>
        </w:rPr>
      </w:pPr>
    </w:p>
    <w:p w14:paraId="34338AD7" w14:textId="12C23B7F" w:rsidR="00353E6A" w:rsidRPr="00A944F3" w:rsidRDefault="00A40F58" w:rsidP="00825868">
      <w:pPr>
        <w:pStyle w:val="ListParagraph"/>
        <w:shd w:val="clear" w:color="auto" w:fill="FFFFFF"/>
        <w:spacing w:line="276" w:lineRule="auto"/>
        <w:ind w:left="1854"/>
        <w:jc w:val="both"/>
        <w:rPr>
          <w:rFonts w:ascii="Verdana" w:hAnsi="Verdana" w:cs="Tahoma"/>
          <w:b/>
          <w:sz w:val="20"/>
          <w:szCs w:val="20"/>
          <w:lang w:val="bg-BG"/>
        </w:rPr>
      </w:pPr>
      <w:r w:rsidRPr="00A944F3">
        <w:rPr>
          <w:rFonts w:ascii="Verdana" w:hAnsi="Verdana" w:cs="Tahoma"/>
          <w:sz w:val="20"/>
          <w:szCs w:val="20"/>
          <w:lang w:val="bg-BG"/>
        </w:rPr>
        <w:t xml:space="preserve">   </w:t>
      </w:r>
    </w:p>
    <w:p w14:paraId="15B38182" w14:textId="12863C47" w:rsidR="008D5EA1" w:rsidRPr="00A944F3"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A944F3">
        <w:rPr>
          <w:rStyle w:val="alcapt2"/>
          <w:rFonts w:ascii="Verdana" w:hAnsi="Verdana" w:cs="Tahoma"/>
          <w:b/>
          <w:i w:val="0"/>
          <w:sz w:val="20"/>
          <w:szCs w:val="20"/>
          <w:lang w:val="bg-BG"/>
        </w:rPr>
        <w:t>КРИТЕРИИ</w:t>
      </w:r>
      <w:r w:rsidRPr="00A944F3">
        <w:rPr>
          <w:rFonts w:ascii="Verdana" w:hAnsi="Verdana" w:cs="Arial"/>
          <w:b/>
          <w:sz w:val="20"/>
          <w:szCs w:val="20"/>
        </w:rPr>
        <w:t xml:space="preserve"> ЗА ПОДБОР</w:t>
      </w:r>
      <w:r w:rsidRPr="00A944F3">
        <w:rPr>
          <w:rFonts w:ascii="Verdana" w:hAnsi="Verdana" w:cs="Arial"/>
          <w:sz w:val="20"/>
          <w:szCs w:val="20"/>
          <w:lang w:val="bg-BG"/>
        </w:rPr>
        <w:t xml:space="preserve"> – </w:t>
      </w:r>
      <w:r w:rsidRPr="00A944F3">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A944F3"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Годност (правоспособност) за упражняване на професионална дейност-НЕ СЕ ИЗИСКВА</w:t>
      </w:r>
    </w:p>
    <w:p w14:paraId="6D388C18" w14:textId="41933B68" w:rsidR="00C74557" w:rsidRPr="00A944F3"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Икономическо и финансово състояние</w:t>
      </w:r>
      <w:r w:rsidR="00010FE8" w:rsidRPr="00A944F3">
        <w:rPr>
          <w:rFonts w:ascii="Verdana" w:hAnsi="Verdana"/>
          <w:b/>
          <w:sz w:val="20"/>
          <w:lang w:val="bg-BG"/>
        </w:rPr>
        <w:t>- НЕ СЕ ИЗИСКВА</w:t>
      </w:r>
    </w:p>
    <w:p w14:paraId="3F84A414" w14:textId="611AB5E8" w:rsidR="00554E0B" w:rsidRPr="00A944F3" w:rsidRDefault="00554E0B" w:rsidP="00AB2F3A">
      <w:pPr>
        <w:keepLines/>
        <w:spacing w:before="120" w:after="120"/>
        <w:ind w:left="2136"/>
        <w:jc w:val="both"/>
        <w:rPr>
          <w:rFonts w:ascii="Verdana" w:hAnsi="Verdana"/>
          <w:b/>
          <w:sz w:val="20"/>
        </w:rPr>
      </w:pPr>
    </w:p>
    <w:p w14:paraId="34545F69" w14:textId="77777777" w:rsidR="005A48DD" w:rsidRPr="00A944F3" w:rsidRDefault="005A48DD" w:rsidP="009F6E0D">
      <w:pPr>
        <w:keepLines/>
        <w:numPr>
          <w:ilvl w:val="1"/>
          <w:numId w:val="13"/>
        </w:numPr>
        <w:spacing w:before="120" w:after="120"/>
        <w:ind w:left="1276" w:hanging="709"/>
        <w:jc w:val="both"/>
        <w:rPr>
          <w:rFonts w:ascii="Verdana" w:hAnsi="Verdana"/>
          <w:sz w:val="20"/>
          <w:szCs w:val="20"/>
          <w:lang w:val="bg-BG"/>
        </w:rPr>
      </w:pPr>
      <w:r w:rsidRPr="00A944F3">
        <w:rPr>
          <w:rFonts w:ascii="Verdana" w:hAnsi="Verdana"/>
          <w:b/>
          <w:sz w:val="20"/>
          <w:szCs w:val="20"/>
          <w:lang w:val="bg-BG"/>
        </w:rPr>
        <w:t xml:space="preserve">Технически и професионални способности </w:t>
      </w:r>
    </w:p>
    <w:p w14:paraId="67A5C9B2" w14:textId="77777777" w:rsidR="00A47347" w:rsidRPr="00A944F3" w:rsidRDefault="00A47347" w:rsidP="00A47347">
      <w:pPr>
        <w:keepLines/>
        <w:numPr>
          <w:ilvl w:val="2"/>
          <w:numId w:val="13"/>
        </w:numPr>
        <w:spacing w:before="120" w:after="120"/>
        <w:ind w:left="1985"/>
        <w:jc w:val="both"/>
        <w:rPr>
          <w:rFonts w:ascii="Verdana" w:hAnsi="Verdana"/>
          <w:bCs/>
          <w:sz w:val="20"/>
          <w:szCs w:val="20"/>
          <w:lang w:val="bg-BG"/>
        </w:rPr>
      </w:pPr>
      <w:r w:rsidRPr="00A944F3">
        <w:rPr>
          <w:rFonts w:ascii="Verdana" w:hAnsi="Verdana"/>
          <w:b/>
          <w:sz w:val="20"/>
          <w:szCs w:val="20"/>
          <w:lang w:val="bg-BG"/>
        </w:rPr>
        <w:t>Изискване:</w:t>
      </w:r>
      <w:r w:rsidRPr="00A944F3">
        <w:rPr>
          <w:rFonts w:ascii="Verdana" w:hAnsi="Verdana"/>
          <w:sz w:val="20"/>
          <w:szCs w:val="20"/>
          <w:lang w:val="bg-BG"/>
        </w:rPr>
        <w:t xml:space="preserve"> </w:t>
      </w:r>
    </w:p>
    <w:p w14:paraId="5E379192" w14:textId="480CED31" w:rsidR="00A47347" w:rsidRPr="00A944F3" w:rsidRDefault="00A47347" w:rsidP="00A47347">
      <w:pPr>
        <w:keepLines/>
        <w:spacing w:before="120" w:after="120"/>
        <w:ind w:left="2268"/>
        <w:jc w:val="both"/>
        <w:rPr>
          <w:rFonts w:ascii="Verdana" w:hAnsi="Verdana"/>
          <w:bCs/>
          <w:sz w:val="20"/>
          <w:szCs w:val="20"/>
          <w:lang w:val="bg-BG"/>
        </w:rPr>
      </w:pPr>
      <w:r w:rsidRPr="00A944F3">
        <w:rPr>
          <w:rFonts w:ascii="Verdana" w:hAnsi="Verdana" w:cs="Tahoma"/>
          <w:iCs/>
          <w:sz w:val="20"/>
          <w:szCs w:val="20"/>
          <w:lang w:val="bg-BG"/>
        </w:rPr>
        <w:lastRenderedPageBreak/>
        <w:t>Участникът</w:t>
      </w:r>
      <w:r w:rsidRPr="00A944F3">
        <w:rPr>
          <w:rFonts w:ascii="Verdana" w:hAnsi="Verdana" w:cs="Tahoma"/>
          <w:i/>
          <w:iCs/>
          <w:sz w:val="20"/>
          <w:szCs w:val="20"/>
          <w:lang w:val="bg-BG"/>
        </w:rPr>
        <w:t xml:space="preserve"> </w:t>
      </w:r>
      <w:r w:rsidRPr="00A944F3">
        <w:rPr>
          <w:rFonts w:ascii="Verdana" w:hAnsi="Verdana" w:cs="Tahoma"/>
          <w:sz w:val="20"/>
          <w:szCs w:val="20"/>
          <w:lang w:val="bg-BG"/>
        </w:rPr>
        <w:t>да е изпълнил</w:t>
      </w:r>
      <w:r w:rsidR="00F11703" w:rsidRPr="00A944F3">
        <w:rPr>
          <w:rFonts w:ascii="Verdana" w:hAnsi="Verdana" w:cs="Tahoma"/>
          <w:sz w:val="20"/>
          <w:szCs w:val="20"/>
          <w:lang w:val="bg-BG"/>
        </w:rPr>
        <w:t xml:space="preserve"> минимум една</w:t>
      </w:r>
      <w:r w:rsidRPr="00A944F3">
        <w:rPr>
          <w:rFonts w:ascii="Verdana" w:hAnsi="Verdana" w:cs="Tahoma"/>
          <w:sz w:val="20"/>
          <w:szCs w:val="20"/>
          <w:lang w:val="bg-BG"/>
        </w:rPr>
        <w:t xml:space="preserve"> </w:t>
      </w:r>
      <w:r w:rsidR="00956C55" w:rsidRPr="00A944F3">
        <w:rPr>
          <w:rFonts w:ascii="Verdana" w:hAnsi="Verdana" w:cs="Tahoma"/>
          <w:sz w:val="20"/>
          <w:szCs w:val="20"/>
          <w:lang w:val="bg-BG"/>
        </w:rPr>
        <w:t>доставк</w:t>
      </w:r>
      <w:r w:rsidR="00D74732" w:rsidRPr="00A944F3">
        <w:rPr>
          <w:rFonts w:ascii="Verdana" w:hAnsi="Verdana" w:cs="Tahoma"/>
          <w:sz w:val="20"/>
          <w:szCs w:val="20"/>
          <w:lang w:val="bg-BG"/>
        </w:rPr>
        <w:t>а</w:t>
      </w:r>
      <w:r w:rsidR="00F11703" w:rsidRPr="00A944F3">
        <w:rPr>
          <w:rFonts w:ascii="Verdana" w:hAnsi="Verdana" w:cs="Tahoma"/>
          <w:sz w:val="20"/>
          <w:szCs w:val="20"/>
          <w:lang w:val="bg-BG"/>
        </w:rPr>
        <w:t xml:space="preserve"> и услуга</w:t>
      </w:r>
      <w:r w:rsidR="00D12CF1" w:rsidRPr="00A944F3">
        <w:rPr>
          <w:rFonts w:ascii="Verdana" w:hAnsi="Verdana" w:cs="Tahoma"/>
          <w:sz w:val="20"/>
          <w:szCs w:val="20"/>
          <w:lang w:val="bg-BG"/>
        </w:rPr>
        <w:t xml:space="preserve"> с предмет и обем</w:t>
      </w:r>
      <w:r w:rsidR="00D74732" w:rsidRPr="00A944F3">
        <w:rPr>
          <w:rFonts w:ascii="Verdana" w:hAnsi="Verdana" w:cs="Tahoma"/>
          <w:sz w:val="20"/>
          <w:szCs w:val="20"/>
          <w:lang w:val="bg-BG"/>
        </w:rPr>
        <w:t>,</w:t>
      </w:r>
      <w:r w:rsidR="00D12CF1" w:rsidRPr="00A944F3">
        <w:rPr>
          <w:rFonts w:ascii="Verdana" w:hAnsi="Verdana" w:cs="Tahoma"/>
          <w:sz w:val="20"/>
          <w:szCs w:val="20"/>
          <w:lang w:val="bg-BG"/>
        </w:rPr>
        <w:t xml:space="preserve"> </w:t>
      </w:r>
      <w:r w:rsidR="00CE5868" w:rsidRPr="00A944F3">
        <w:rPr>
          <w:rFonts w:ascii="Verdana" w:hAnsi="Verdana" w:cs="Tahoma"/>
          <w:sz w:val="20"/>
          <w:szCs w:val="20"/>
          <w:lang w:val="bg-BG"/>
        </w:rPr>
        <w:t xml:space="preserve"> идентич</w:t>
      </w:r>
      <w:r w:rsidR="00D74732" w:rsidRPr="00A944F3">
        <w:rPr>
          <w:rFonts w:ascii="Verdana" w:hAnsi="Verdana" w:cs="Tahoma"/>
          <w:sz w:val="20"/>
          <w:szCs w:val="20"/>
          <w:lang w:val="bg-BG"/>
        </w:rPr>
        <w:t>е</w:t>
      </w:r>
      <w:r w:rsidR="00CE5868" w:rsidRPr="00A944F3">
        <w:rPr>
          <w:rFonts w:ascii="Verdana" w:hAnsi="Verdana" w:cs="Tahoma"/>
          <w:sz w:val="20"/>
          <w:szCs w:val="20"/>
          <w:lang w:val="bg-BG"/>
        </w:rPr>
        <w:t>н или сход</w:t>
      </w:r>
      <w:r w:rsidR="00D74732" w:rsidRPr="00A944F3">
        <w:rPr>
          <w:rFonts w:ascii="Verdana" w:hAnsi="Verdana" w:cs="Tahoma"/>
          <w:sz w:val="20"/>
          <w:szCs w:val="20"/>
          <w:lang w:val="bg-BG"/>
        </w:rPr>
        <w:t>е</w:t>
      </w:r>
      <w:r w:rsidR="00CE5868" w:rsidRPr="00A944F3">
        <w:rPr>
          <w:rFonts w:ascii="Verdana" w:hAnsi="Verdana" w:cs="Tahoma"/>
          <w:sz w:val="20"/>
          <w:szCs w:val="20"/>
          <w:lang w:val="bg-BG"/>
        </w:rPr>
        <w:t>н  с предмета на настоящата</w:t>
      </w:r>
      <w:r w:rsidR="00B6048B" w:rsidRPr="00A944F3">
        <w:rPr>
          <w:rFonts w:ascii="Verdana" w:hAnsi="Verdana" w:cs="Tahoma"/>
          <w:sz w:val="20"/>
          <w:szCs w:val="20"/>
          <w:lang w:val="bg-BG"/>
        </w:rPr>
        <w:t xml:space="preserve"> поръчка, </w:t>
      </w:r>
      <w:r w:rsidRPr="00A944F3">
        <w:rPr>
          <w:rFonts w:ascii="Verdana" w:hAnsi="Verdana" w:cs="Tahoma"/>
          <w:sz w:val="20"/>
          <w:szCs w:val="20"/>
          <w:lang w:val="bg-BG"/>
        </w:rPr>
        <w:t>за последните три години от датата на подаване на офертата</w:t>
      </w:r>
      <w:r w:rsidR="00CE5868" w:rsidRPr="00A944F3">
        <w:rPr>
          <w:rFonts w:ascii="Verdana" w:hAnsi="Verdana" w:cs="Tahoma"/>
          <w:sz w:val="20"/>
          <w:szCs w:val="20"/>
          <w:lang w:val="bg-BG"/>
        </w:rPr>
        <w:t xml:space="preserve">. </w:t>
      </w:r>
      <w:r w:rsidR="00CE5868" w:rsidRPr="00A944F3">
        <w:rPr>
          <w:rFonts w:ascii="Verdana" w:hAnsi="Verdana" w:cs="Tahoma"/>
          <w:b/>
          <w:sz w:val="20"/>
          <w:szCs w:val="20"/>
          <w:lang w:val="bg-BG"/>
        </w:rPr>
        <w:t>Минимален обем н</w:t>
      </w:r>
      <w:r w:rsidR="000709DC" w:rsidRPr="00A944F3">
        <w:rPr>
          <w:rFonts w:ascii="Verdana" w:hAnsi="Verdana" w:cs="Tahoma"/>
          <w:b/>
          <w:sz w:val="20"/>
          <w:szCs w:val="20"/>
          <w:lang w:val="bg-BG"/>
        </w:rPr>
        <w:t>а</w:t>
      </w:r>
      <w:r w:rsidR="00CE5868" w:rsidRPr="00A944F3">
        <w:rPr>
          <w:rFonts w:ascii="Verdana" w:hAnsi="Verdana" w:cs="Tahoma"/>
          <w:b/>
          <w:sz w:val="20"/>
          <w:szCs w:val="20"/>
          <w:lang w:val="bg-BG"/>
        </w:rPr>
        <w:t xml:space="preserve">  поръчк</w:t>
      </w:r>
      <w:r w:rsidR="00894951" w:rsidRPr="00A944F3">
        <w:rPr>
          <w:rFonts w:ascii="Verdana" w:hAnsi="Verdana" w:cs="Tahoma"/>
          <w:b/>
          <w:sz w:val="20"/>
          <w:szCs w:val="20"/>
          <w:lang w:val="bg-BG"/>
        </w:rPr>
        <w:t>ата</w:t>
      </w:r>
      <w:r w:rsidR="00CE5868" w:rsidRPr="00A944F3">
        <w:rPr>
          <w:rFonts w:ascii="Verdana" w:hAnsi="Verdana" w:cs="Tahoma"/>
          <w:sz w:val="20"/>
          <w:szCs w:val="20"/>
          <w:lang w:val="bg-BG"/>
        </w:rPr>
        <w:t xml:space="preserve">: </w:t>
      </w:r>
      <w:r w:rsidR="00CE5868" w:rsidRPr="00A944F3">
        <w:rPr>
          <w:rFonts w:ascii="Verdana" w:hAnsi="Verdana" w:cs="Tahoma"/>
          <w:b/>
          <w:sz w:val="20"/>
          <w:szCs w:val="20"/>
          <w:lang w:val="bg-BG"/>
        </w:rPr>
        <w:t xml:space="preserve">Доставка, монтаж, пускане в експлоатация и поддръжка на </w:t>
      </w:r>
      <w:r w:rsidR="00CE5868" w:rsidRPr="00A944F3">
        <w:rPr>
          <w:rFonts w:ascii="Verdana" w:hAnsi="Verdana" w:cs="Tahoma"/>
          <w:b/>
          <w:sz w:val="20"/>
          <w:szCs w:val="20"/>
          <w:lang w:val="en-US"/>
        </w:rPr>
        <w:t>IP</w:t>
      </w:r>
      <w:r w:rsidR="00CE5868" w:rsidRPr="00A944F3">
        <w:rPr>
          <w:rFonts w:ascii="Verdana" w:hAnsi="Verdana" w:cs="Tahoma"/>
          <w:b/>
          <w:sz w:val="20"/>
          <w:szCs w:val="20"/>
          <w:lang w:val="bg-BG"/>
        </w:rPr>
        <w:t xml:space="preserve"> телефонна централа с минимум </w:t>
      </w:r>
      <w:r w:rsidR="00F92CD4" w:rsidRPr="00A944F3">
        <w:rPr>
          <w:rFonts w:ascii="Verdana" w:hAnsi="Verdana" w:cs="Tahoma"/>
          <w:b/>
          <w:sz w:val="20"/>
          <w:szCs w:val="20"/>
          <w:lang w:val="bg-BG"/>
        </w:rPr>
        <w:t>5</w:t>
      </w:r>
      <w:r w:rsidR="00CE5868" w:rsidRPr="00A944F3">
        <w:rPr>
          <w:rFonts w:ascii="Verdana" w:hAnsi="Verdana" w:cs="Tahoma"/>
          <w:b/>
          <w:sz w:val="20"/>
          <w:szCs w:val="20"/>
          <w:lang w:val="bg-BG"/>
        </w:rPr>
        <w:t>00 порта</w:t>
      </w:r>
      <w:r w:rsidR="00CE5868" w:rsidRPr="00A944F3">
        <w:rPr>
          <w:rFonts w:ascii="Verdana" w:hAnsi="Verdana" w:cs="Tahoma"/>
          <w:sz w:val="20"/>
          <w:szCs w:val="20"/>
          <w:lang w:val="bg-BG"/>
        </w:rPr>
        <w:t xml:space="preserve"> </w:t>
      </w:r>
      <w:r w:rsidRPr="00A944F3">
        <w:rPr>
          <w:rFonts w:ascii="Verdana" w:hAnsi="Verdana" w:cs="Tahoma"/>
          <w:sz w:val="20"/>
          <w:szCs w:val="20"/>
          <w:lang w:val="bg-BG"/>
        </w:rPr>
        <w:t xml:space="preserve">. </w:t>
      </w:r>
    </w:p>
    <w:p w14:paraId="14D87B10" w14:textId="5F7057CD" w:rsidR="00A47347" w:rsidRPr="00A47347" w:rsidRDefault="00A47347" w:rsidP="00A47347">
      <w:pPr>
        <w:keepLines/>
        <w:spacing w:before="120" w:after="120"/>
        <w:ind w:left="2268"/>
        <w:jc w:val="both"/>
        <w:rPr>
          <w:rFonts w:ascii="Verdana" w:hAnsi="Verdana"/>
          <w:bCs/>
          <w:sz w:val="20"/>
          <w:szCs w:val="20"/>
          <w:lang w:val="bg-BG"/>
        </w:rPr>
      </w:pPr>
      <w:r w:rsidRPr="00A944F3">
        <w:rPr>
          <w:rFonts w:ascii="Verdana" w:hAnsi="Verdana"/>
          <w:bCs/>
          <w:sz w:val="20"/>
          <w:szCs w:val="20"/>
          <w:lang w:val="bg-BG"/>
        </w:rPr>
        <w:t xml:space="preserve">Под „сходни </w:t>
      </w:r>
      <w:r w:rsidR="00B6048B" w:rsidRPr="00A944F3">
        <w:rPr>
          <w:rFonts w:ascii="Verdana" w:hAnsi="Verdana"/>
          <w:bCs/>
          <w:sz w:val="20"/>
          <w:szCs w:val="20"/>
          <w:lang w:val="bg-BG"/>
        </w:rPr>
        <w:t>доставки и услуги</w:t>
      </w:r>
      <w:r w:rsidRPr="00A944F3">
        <w:rPr>
          <w:rFonts w:ascii="Verdana" w:hAnsi="Verdana"/>
          <w:bCs/>
          <w:sz w:val="20"/>
          <w:szCs w:val="20"/>
          <w:lang w:val="bg-BG"/>
        </w:rPr>
        <w:t>“, следва да се разбира</w:t>
      </w:r>
      <w:r w:rsidR="0038370D" w:rsidRPr="00A944F3">
        <w:rPr>
          <w:rFonts w:ascii="Verdana" w:hAnsi="Verdana"/>
          <w:bCs/>
          <w:sz w:val="20"/>
          <w:szCs w:val="20"/>
          <w:lang w:val="bg-BG"/>
        </w:rPr>
        <w:t xml:space="preserve"> </w:t>
      </w:r>
      <w:r w:rsidR="00061BC2" w:rsidRPr="00A944F3">
        <w:rPr>
          <w:rFonts w:ascii="Verdana" w:hAnsi="Verdana"/>
          <w:bCs/>
          <w:sz w:val="20"/>
          <w:szCs w:val="20"/>
          <w:lang w:val="bg-BG"/>
        </w:rPr>
        <w:t>доставка и във</w:t>
      </w:r>
      <w:r w:rsidR="0024282A" w:rsidRPr="00A944F3">
        <w:rPr>
          <w:rFonts w:ascii="Verdana" w:hAnsi="Verdana"/>
          <w:bCs/>
          <w:sz w:val="20"/>
          <w:szCs w:val="20"/>
          <w:lang w:val="bg-BG"/>
        </w:rPr>
        <w:t xml:space="preserve">еждане в експлоатация на телефонни централи, </w:t>
      </w:r>
      <w:r w:rsidR="0024282A" w:rsidRPr="00A944F3">
        <w:rPr>
          <w:rFonts w:ascii="Verdana" w:hAnsi="Verdana"/>
          <w:bCs/>
          <w:sz w:val="20"/>
          <w:szCs w:val="20"/>
          <w:lang w:val="en-US"/>
        </w:rPr>
        <w:t xml:space="preserve">IP </w:t>
      </w:r>
      <w:r w:rsidR="0024282A" w:rsidRPr="00A944F3">
        <w:rPr>
          <w:rFonts w:ascii="Verdana" w:hAnsi="Verdana"/>
          <w:bCs/>
          <w:sz w:val="20"/>
          <w:szCs w:val="20"/>
          <w:lang w:val="bg-BG"/>
        </w:rPr>
        <w:t xml:space="preserve">комуникационно оборудване и </w:t>
      </w:r>
      <w:r w:rsidR="00164405" w:rsidRPr="00A944F3">
        <w:rPr>
          <w:rFonts w:ascii="Verdana" w:hAnsi="Verdana"/>
          <w:bCs/>
          <w:sz w:val="20"/>
          <w:szCs w:val="20"/>
          <w:lang w:val="bg-BG"/>
        </w:rPr>
        <w:t>цялост</w:t>
      </w:r>
      <w:r w:rsidR="0069758E" w:rsidRPr="00A944F3">
        <w:rPr>
          <w:rFonts w:ascii="Verdana" w:hAnsi="Verdana"/>
          <w:bCs/>
          <w:sz w:val="20"/>
          <w:szCs w:val="20"/>
          <w:lang w:val="bg-BG"/>
        </w:rPr>
        <w:t>н</w:t>
      </w:r>
      <w:r w:rsidR="00164405" w:rsidRPr="00A944F3">
        <w:rPr>
          <w:rFonts w:ascii="Verdana" w:hAnsi="Verdana"/>
          <w:bCs/>
          <w:sz w:val="20"/>
          <w:szCs w:val="20"/>
          <w:lang w:val="bg-BG"/>
        </w:rPr>
        <w:t>и телек</w:t>
      </w:r>
      <w:r w:rsidR="002F6852" w:rsidRPr="00A944F3">
        <w:rPr>
          <w:rFonts w:ascii="Verdana" w:hAnsi="Verdana"/>
          <w:bCs/>
          <w:sz w:val="20"/>
          <w:szCs w:val="20"/>
          <w:lang w:val="bg-BG"/>
        </w:rPr>
        <w:t>о</w:t>
      </w:r>
      <w:r w:rsidR="00164405" w:rsidRPr="00A944F3">
        <w:rPr>
          <w:rFonts w:ascii="Verdana" w:hAnsi="Verdana"/>
          <w:bCs/>
          <w:sz w:val="20"/>
          <w:szCs w:val="20"/>
          <w:lang w:val="bg-BG"/>
        </w:rPr>
        <w:t>муникационни решения</w:t>
      </w:r>
      <w:r w:rsidR="00C85756" w:rsidRPr="00A944F3">
        <w:rPr>
          <w:rFonts w:ascii="Verdana" w:hAnsi="Verdana"/>
          <w:bCs/>
          <w:sz w:val="20"/>
          <w:szCs w:val="20"/>
          <w:lang w:val="bg-BG"/>
        </w:rPr>
        <w:t>.</w:t>
      </w:r>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3100E3E5"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004D7D56" w:rsidRPr="004D7D56">
        <w:rPr>
          <w:rFonts w:ascii="Verdana" w:hAnsi="Verdana" w:cs="Tahoma"/>
          <w:i/>
          <w:sz w:val="20"/>
          <w:szCs w:val="20"/>
          <w:lang w:val="bg-BG"/>
        </w:rPr>
        <w:t xml:space="preserve"> </w:t>
      </w:r>
      <w:r w:rsidR="004D7D56" w:rsidRPr="00A47347">
        <w:rPr>
          <w:rFonts w:ascii="Verdana" w:hAnsi="Verdana" w:cs="Tahoma"/>
          <w:i/>
          <w:sz w:val="20"/>
          <w:szCs w:val="20"/>
          <w:lang w:val="bg-BG"/>
        </w:rPr>
        <w:t>В Част IV: Критерии за подбор, Раздел В: технически и професионални способности, т.1 буква б) от ЕЕДОП</w:t>
      </w:r>
      <w:r w:rsidR="004D7D56" w:rsidRPr="00A47347">
        <w:rPr>
          <w:rFonts w:ascii="Verdana" w:eastAsiaTheme="minorHAnsi" w:hAnsi="Verdana" w:cs="TimesNewRomanPSMT"/>
          <w:sz w:val="20"/>
          <w:szCs w:val="20"/>
          <w:lang w:val="bg-BG"/>
        </w:rPr>
        <w:t xml:space="preserve"> </w:t>
      </w:r>
      <w:r w:rsidR="004D7D56" w:rsidRPr="00A47347">
        <w:rPr>
          <w:rFonts w:ascii="Verdana" w:hAnsi="Verdana" w:cs="Tahoma"/>
          <w:sz w:val="20"/>
          <w:szCs w:val="20"/>
          <w:lang w:val="bg-BG"/>
        </w:rPr>
        <w:t xml:space="preserve">Участникът декларира </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w:t>
      </w:r>
      <w:r w:rsidR="00015899">
        <w:rPr>
          <w:rFonts w:ascii="Verdana" w:eastAsiaTheme="minorHAnsi" w:hAnsi="Verdana" w:cs="TimesNewRomanPSMT"/>
          <w:sz w:val="20"/>
          <w:szCs w:val="20"/>
          <w:lang w:val="bg-BG"/>
        </w:rPr>
        <w:t>доставките</w:t>
      </w:r>
      <w:r w:rsidR="005B7387">
        <w:rPr>
          <w:rFonts w:ascii="Verdana" w:eastAsiaTheme="minorHAnsi" w:hAnsi="Verdana" w:cs="TimesNewRomanPSMT"/>
          <w:sz w:val="20"/>
          <w:szCs w:val="20"/>
          <w:lang w:val="bg-BG"/>
        </w:rPr>
        <w:t xml:space="preserve"> и услугите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w:t>
      </w:r>
      <w:r w:rsidR="003329F3">
        <w:rPr>
          <w:rFonts w:ascii="Verdana" w:eastAsiaTheme="minorHAnsi" w:hAnsi="Verdana" w:cs="TimesNewRomanPSMT"/>
          <w:sz w:val="20"/>
          <w:szCs w:val="20"/>
          <w:lang w:val="bg-BG"/>
        </w:rPr>
        <w:t>8</w:t>
      </w:r>
      <w:r w:rsidRPr="00A47347">
        <w:rPr>
          <w:rFonts w:ascii="Verdana" w:eastAsiaTheme="minorHAnsi" w:hAnsi="Verdana" w:cs="TimesNewRomanPSMT"/>
          <w:sz w:val="20"/>
          <w:szCs w:val="20"/>
          <w:lang w:val="bg-BG"/>
        </w:rPr>
        <w:t>.3.1. по-горе</w:t>
      </w:r>
      <w:r w:rsidR="005B7387">
        <w:rPr>
          <w:rFonts w:ascii="Verdana" w:eastAsiaTheme="minorHAnsi" w:hAnsi="Verdana" w:cs="TimesNewRomanPSMT"/>
          <w:sz w:val="20"/>
          <w:szCs w:val="20"/>
          <w:lang w:val="bg-BG"/>
        </w:rPr>
        <w:t xml:space="preserve"> и </w:t>
      </w:r>
      <w:r w:rsidR="00B62994">
        <w:rPr>
          <w:rFonts w:ascii="Verdana" w:eastAsiaTheme="minorHAnsi" w:hAnsi="Verdana" w:cs="TimesNewRomanPSMT"/>
          <w:sz w:val="20"/>
          <w:szCs w:val="20"/>
          <w:lang w:val="bg-BG"/>
        </w:rPr>
        <w:t xml:space="preserve">в </w:t>
      </w:r>
      <w:r w:rsidR="005B7387">
        <w:rPr>
          <w:rFonts w:ascii="Verdana" w:eastAsiaTheme="minorHAnsi" w:hAnsi="Verdana" w:cs="TimesNewRomanPSMT"/>
          <w:sz w:val="20"/>
          <w:szCs w:val="20"/>
          <w:lang w:val="bg-BG"/>
        </w:rPr>
        <w:t xml:space="preserve">съответствие с </w:t>
      </w:r>
      <w:r w:rsidR="00B62994">
        <w:rPr>
          <w:rFonts w:ascii="Verdana" w:eastAsiaTheme="minorHAnsi" w:hAnsi="Verdana" w:cs="TimesNewRomanPSMT"/>
          <w:sz w:val="20"/>
          <w:szCs w:val="20"/>
          <w:lang w:val="bg-BG"/>
        </w:rPr>
        <w:t>посочения предмет и обем</w:t>
      </w:r>
      <w:r w:rsidRPr="00A47347">
        <w:rPr>
          <w:rFonts w:ascii="Verdana" w:eastAsiaTheme="minorHAnsi" w:hAnsi="Verdana" w:cs="TimesNewRomanPSMT"/>
          <w:sz w:val="20"/>
          <w:szCs w:val="20"/>
          <w:lang w:val="bg-BG"/>
        </w:rPr>
        <w:t>. В случай, че в с</w:t>
      </w:r>
      <w:r w:rsidR="007518BB">
        <w:rPr>
          <w:rFonts w:ascii="Verdana" w:eastAsiaTheme="minorHAnsi" w:hAnsi="Verdana" w:cs="TimesNewRomanPSMT"/>
          <w:sz w:val="20"/>
          <w:szCs w:val="20"/>
          <w:lang w:val="bg-BG"/>
        </w:rPr>
        <w:t xml:space="preserve">писъка фигурират </w:t>
      </w:r>
      <w:r w:rsidR="00EF16C5">
        <w:rPr>
          <w:rFonts w:ascii="Verdana" w:eastAsiaTheme="minorHAnsi" w:hAnsi="Verdana" w:cs="TimesNewRomanPSMT"/>
          <w:sz w:val="20"/>
          <w:szCs w:val="20"/>
          <w:lang w:val="bg-BG"/>
        </w:rPr>
        <w:t>доставки</w:t>
      </w:r>
      <w:r w:rsidR="005B7387">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 xml:space="preserve">и </w:t>
      </w:r>
      <w:r w:rsidR="00EF16C5">
        <w:rPr>
          <w:rFonts w:ascii="Verdana" w:eastAsiaTheme="minorHAnsi" w:hAnsi="Verdana" w:cs="TimesNewRomanPSMT"/>
          <w:sz w:val="20"/>
          <w:szCs w:val="20"/>
          <w:lang w:val="bg-BG"/>
        </w:rPr>
        <w:t>доставки</w:t>
      </w:r>
      <w:r w:rsidR="00B62994">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41F91EBE" w14:textId="4DDABE7F" w:rsidR="00403D05" w:rsidRPr="005C21A4" w:rsidRDefault="00403D05" w:rsidP="00403D05">
      <w:pPr>
        <w:keepLines/>
        <w:numPr>
          <w:ilvl w:val="2"/>
          <w:numId w:val="13"/>
        </w:numPr>
        <w:spacing w:before="120" w:after="120"/>
        <w:jc w:val="both"/>
        <w:rPr>
          <w:rFonts w:ascii="Verdana" w:hAnsi="Verdana"/>
          <w:sz w:val="20"/>
          <w:szCs w:val="20"/>
          <w:lang w:val="bg-BG"/>
        </w:rPr>
      </w:pPr>
      <w:r w:rsidRPr="005C21A4">
        <w:rPr>
          <w:rFonts w:ascii="Verdana" w:hAnsi="Verdana"/>
          <w:sz w:val="20"/>
          <w:szCs w:val="20"/>
          <w:lang w:val="bg-BG"/>
        </w:rPr>
        <w:t xml:space="preserve">Участникът трябва да има внедрена система за управление на качеството в съответствие с изискванията на </w:t>
      </w:r>
      <w:r w:rsidRPr="00565BF5">
        <w:rPr>
          <w:rFonts w:ascii="Verdana" w:hAnsi="Verdana"/>
          <w:b/>
          <w:sz w:val="20"/>
          <w:szCs w:val="20"/>
          <w:lang w:val="bg-BG"/>
        </w:rPr>
        <w:t>ISO 9001</w:t>
      </w:r>
      <w:r w:rsidRPr="005C21A4">
        <w:rPr>
          <w:rFonts w:ascii="Verdana" w:hAnsi="Verdana"/>
          <w:sz w:val="20"/>
          <w:szCs w:val="20"/>
          <w:lang w:val="bg-BG"/>
        </w:rPr>
        <w:t xml:space="preserve"> или еквивалент с обхват</w:t>
      </w:r>
      <w:r w:rsidR="0069758E" w:rsidRPr="005C21A4">
        <w:rPr>
          <w:rFonts w:ascii="Verdana" w:hAnsi="Verdana"/>
          <w:sz w:val="20"/>
          <w:szCs w:val="20"/>
          <w:lang w:val="bg-BG"/>
        </w:rPr>
        <w:t xml:space="preserve"> </w:t>
      </w:r>
      <w:r w:rsidR="000D0943" w:rsidRPr="00565BF5">
        <w:rPr>
          <w:rFonts w:ascii="Verdana" w:hAnsi="Verdana"/>
          <w:b/>
          <w:sz w:val="20"/>
          <w:szCs w:val="20"/>
          <w:lang w:val="bg-BG"/>
        </w:rPr>
        <w:t>Д</w:t>
      </w:r>
      <w:r w:rsidR="0069758E" w:rsidRPr="00565BF5">
        <w:rPr>
          <w:rFonts w:ascii="Verdana" w:hAnsi="Verdana"/>
          <w:b/>
          <w:sz w:val="20"/>
          <w:szCs w:val="20"/>
          <w:lang w:val="bg-BG"/>
        </w:rPr>
        <w:t>оставка, инсталация и поддръжка на телекомуникационно оборудване</w:t>
      </w:r>
      <w:r w:rsidRPr="00565BF5">
        <w:rPr>
          <w:rFonts w:ascii="Verdana" w:hAnsi="Verdana"/>
          <w:b/>
          <w:sz w:val="20"/>
          <w:szCs w:val="20"/>
          <w:lang w:val="bg-BG"/>
        </w:rPr>
        <w:t>, включващо</w:t>
      </w:r>
      <w:r w:rsidR="006C287D" w:rsidRPr="00565BF5">
        <w:rPr>
          <w:rFonts w:ascii="Verdana" w:hAnsi="Verdana"/>
          <w:b/>
          <w:sz w:val="20"/>
          <w:szCs w:val="20"/>
          <w:lang w:val="bg-BG"/>
        </w:rPr>
        <w:t xml:space="preserve">възможност за преминаване към </w:t>
      </w:r>
      <w:r w:rsidR="006C287D" w:rsidRPr="00565BF5">
        <w:rPr>
          <w:rFonts w:ascii="Verdana" w:hAnsi="Verdana"/>
          <w:b/>
          <w:sz w:val="20"/>
          <w:szCs w:val="20"/>
          <w:lang w:val="en-US"/>
        </w:rPr>
        <w:t xml:space="preserve">IP </w:t>
      </w:r>
      <w:r w:rsidR="006C287D" w:rsidRPr="00565BF5">
        <w:rPr>
          <w:rFonts w:ascii="Verdana" w:hAnsi="Verdana"/>
          <w:b/>
          <w:sz w:val="20"/>
          <w:szCs w:val="20"/>
          <w:lang w:val="bg-BG"/>
        </w:rPr>
        <w:t xml:space="preserve">телефония на съществуващи централи, </w:t>
      </w:r>
      <w:r w:rsidRPr="00565BF5">
        <w:rPr>
          <w:rFonts w:ascii="Verdana" w:hAnsi="Verdana"/>
          <w:b/>
          <w:sz w:val="20"/>
          <w:szCs w:val="20"/>
          <w:lang w:val="bg-BG"/>
        </w:rPr>
        <w:t>предмет на поръчката</w:t>
      </w:r>
      <w:r w:rsidRPr="005C21A4">
        <w:rPr>
          <w:rFonts w:ascii="Verdana" w:hAnsi="Verdana"/>
          <w:sz w:val="20"/>
          <w:szCs w:val="20"/>
          <w:lang w:val="bg-BG"/>
        </w:rPr>
        <w:t>.</w:t>
      </w:r>
    </w:p>
    <w:p w14:paraId="709A59FF" w14:textId="41F32B22" w:rsidR="00BD3E14" w:rsidRPr="005C21A4" w:rsidRDefault="00BD3E14" w:rsidP="00C27124">
      <w:pPr>
        <w:keepLines/>
        <w:numPr>
          <w:ilvl w:val="3"/>
          <w:numId w:val="13"/>
        </w:numPr>
        <w:spacing w:before="120" w:after="120"/>
        <w:jc w:val="both"/>
        <w:rPr>
          <w:rFonts w:ascii="Verdana" w:hAnsi="Verdana"/>
          <w:sz w:val="20"/>
          <w:szCs w:val="20"/>
          <w:lang w:val="bg-BG"/>
        </w:rPr>
      </w:pPr>
      <w:r w:rsidRPr="005C21A4">
        <w:rPr>
          <w:rFonts w:ascii="Verdana" w:hAnsi="Verdana"/>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r w:rsidRPr="004D7D56">
        <w:rPr>
          <w:rStyle w:val="parcapt2"/>
          <w:rFonts w:ascii="Verdana" w:hAnsi="Verdana" w:cs="Tahoma"/>
          <w:sz w:val="20"/>
          <w:szCs w:val="20"/>
          <w:lang w:val="bg-BG"/>
        </w:rPr>
        <w:t>.</w:t>
      </w:r>
    </w:p>
    <w:p w14:paraId="0955DB7A" w14:textId="1630FE59"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4CEAC6C" w14:textId="77777777" w:rsidR="00465257" w:rsidRPr="0039685B" w:rsidRDefault="00465257" w:rsidP="0039685B">
      <w:pPr>
        <w:pStyle w:val="ListParagraph"/>
        <w:numPr>
          <w:ilvl w:val="1"/>
          <w:numId w:val="13"/>
        </w:numPr>
        <w:ind w:left="709" w:hanging="709"/>
        <w:jc w:val="both"/>
        <w:rPr>
          <w:rFonts w:ascii="Verdana" w:hAnsi="Verdana"/>
          <w:b/>
          <w:color w:val="000000"/>
          <w:sz w:val="20"/>
          <w:szCs w:val="20"/>
          <w:lang w:val="bg-BG" w:eastAsia="bg-BG"/>
        </w:rPr>
      </w:pPr>
      <w:r w:rsidRPr="00465257">
        <w:rPr>
          <w:rFonts w:ascii="Verdana" w:hAnsi="Verdana"/>
          <w:color w:val="000000"/>
          <w:sz w:val="20"/>
          <w:szCs w:val="20"/>
          <w:lang w:val="bg-BG" w:eastAsia="bg-BG"/>
        </w:rPr>
        <w:t xml:space="preserve">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9685B">
        <w:rPr>
          <w:rFonts w:ascii="Verdana" w:hAnsi="Verdana"/>
          <w:b/>
          <w:color w:val="000000"/>
          <w:sz w:val="20"/>
          <w:szCs w:val="20"/>
          <w:lang w:val="bg-BG" w:eastAsia="bg-BG"/>
        </w:rPr>
        <w:t>Приложеният в документацията ЕЕДОП в „.doc” 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34A2FD47" w14:textId="77777777" w:rsidR="0039685B" w:rsidRPr="0039685B" w:rsidRDefault="0039685B" w:rsidP="0039685B">
      <w:pPr>
        <w:pStyle w:val="ListParagraph"/>
        <w:numPr>
          <w:ilvl w:val="3"/>
          <w:numId w:val="13"/>
        </w:numPr>
        <w:jc w:val="both"/>
        <w:rPr>
          <w:rFonts w:ascii="Verdana" w:hAnsi="Verdana" w:cs="Tahoma"/>
          <w:b/>
          <w:snapToGrid w:val="0"/>
          <w:color w:val="000000"/>
          <w:sz w:val="20"/>
          <w:szCs w:val="20"/>
          <w:lang w:val="bg-BG"/>
        </w:rPr>
      </w:pPr>
      <w:r w:rsidRPr="0039685B">
        <w:rPr>
          <w:rFonts w:ascii="Verdana" w:hAnsi="Verdana" w:cs="Tahoma"/>
          <w:i/>
          <w:snapToGrid w:val="0"/>
          <w:color w:val="000000"/>
          <w:sz w:val="20"/>
          <w:szCs w:val="20"/>
          <w:lang w:val="bg-BG"/>
        </w:rPr>
        <w:t xml:space="preserve">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 </w:t>
      </w:r>
      <w:r w:rsidRPr="0039685B">
        <w:rPr>
          <w:rFonts w:ascii="Verdana" w:hAnsi="Verdana" w:cs="Tahoma"/>
          <w:b/>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по </w:t>
      </w:r>
      <w:r w:rsidRPr="0039685B">
        <w:rPr>
          <w:rFonts w:ascii="Verdana" w:hAnsi="Verdana" w:cs="Tahoma"/>
          <w:b/>
          <w:snapToGrid w:val="0"/>
          <w:color w:val="000000"/>
          <w:sz w:val="20"/>
          <w:szCs w:val="20"/>
          <w:lang w:val="bg-BG"/>
        </w:rPr>
        <w:lastRenderedPageBreak/>
        <w:t>чл. 40 от ППЗОП, с посочване на име и качеството на лицето (лицата), кое/ито го подписва/т.</w:t>
      </w:r>
    </w:p>
    <w:p w14:paraId="5CFA0695" w14:textId="745E86D6" w:rsidR="00895072" w:rsidRPr="00F225AE" w:rsidRDefault="00895072" w:rsidP="0011483F">
      <w:pPr>
        <w:pStyle w:val="ListParagraph"/>
        <w:shd w:val="clear" w:color="auto" w:fill="FFFFFF"/>
        <w:spacing w:line="276" w:lineRule="auto"/>
        <w:ind w:left="3261"/>
        <w:jc w:val="both"/>
        <w:rPr>
          <w:rFonts w:ascii="Verdana" w:hAnsi="Verdana"/>
          <w:b/>
          <w:sz w:val="20"/>
          <w:szCs w:val="20"/>
          <w:lang w:val="bg-BG"/>
        </w:rPr>
      </w:pP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CD56EC2" w14:textId="77777777"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0306F786" w14:textId="77777777"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3D528A80"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lastRenderedPageBreak/>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22981A89"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p>
    <w:p w14:paraId="403EAF92" w14:textId="64A124BE" w:rsidR="00100C53" w:rsidRPr="00100C53" w:rsidRDefault="00100C53" w:rsidP="00100C53">
      <w:pPr>
        <w:keepLines/>
        <w:numPr>
          <w:ilvl w:val="3"/>
          <w:numId w:val="13"/>
        </w:numPr>
        <w:spacing w:before="120" w:after="120"/>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Участниците могат да осигурят пряк и неограничен достъп по електронен път до вече изготвен и подписан електронно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w:t>
      </w:r>
      <w:r w:rsidR="003E12A5">
        <w:rPr>
          <w:rFonts w:ascii="Verdana" w:hAnsi="Verdana" w:cs="Tahoma"/>
          <w:i/>
          <w:snapToGrid w:val="0"/>
          <w:color w:val="000000"/>
          <w:sz w:val="20"/>
          <w:szCs w:val="20"/>
          <w:lang w:val="bg-BG"/>
        </w:rPr>
        <w:t>ф</w:t>
      </w:r>
      <w:r w:rsidRPr="00100C53">
        <w:rPr>
          <w:rFonts w:ascii="Verdana" w:hAnsi="Verdana" w:cs="Tahoma"/>
          <w:i/>
          <w:snapToGrid w:val="0"/>
          <w:color w:val="000000"/>
          <w:sz w:val="20"/>
          <w:szCs w:val="20"/>
          <w:lang w:val="en-US"/>
        </w:rPr>
        <w:t>ертите.</w:t>
      </w:r>
    </w:p>
    <w:p w14:paraId="3FE2378D" w14:textId="77777777"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02BCB07" w14:textId="1C36D2E3" w:rsidR="009770FC" w:rsidRPr="00C27124" w:rsidRDefault="00816148" w:rsidP="008B07CD">
      <w:pPr>
        <w:keepLines/>
        <w:numPr>
          <w:ilvl w:val="2"/>
          <w:numId w:val="13"/>
        </w:numPr>
        <w:spacing w:before="120" w:after="120"/>
        <w:ind w:left="1571"/>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753EFB88" w14:textId="77777777" w:rsidR="00CE5868" w:rsidRPr="00CE5868" w:rsidRDefault="00441595" w:rsidP="008B07CD">
      <w:pPr>
        <w:keepLines/>
        <w:numPr>
          <w:ilvl w:val="2"/>
          <w:numId w:val="13"/>
        </w:numPr>
        <w:spacing w:before="120" w:after="120"/>
        <w:ind w:left="1571"/>
        <w:jc w:val="both"/>
        <w:rPr>
          <w:rFonts w:ascii="Verdana" w:hAnsi="Verdana"/>
          <w:bCs/>
          <w:sz w:val="20"/>
          <w:szCs w:val="20"/>
          <w:lang w:val="bg-BG"/>
        </w:rPr>
      </w:pPr>
      <w:r>
        <w:rPr>
          <w:rFonts w:ascii="Verdana" w:hAnsi="Verdana" w:cs="Tahoma"/>
          <w:sz w:val="20"/>
          <w:szCs w:val="20"/>
          <w:lang w:val="bg-BG"/>
        </w:rPr>
        <w:t>Техническо описание на стоките</w:t>
      </w:r>
      <w:r w:rsidR="00CE5868">
        <w:rPr>
          <w:rFonts w:ascii="Verdana" w:hAnsi="Verdana" w:cs="Tahoma"/>
          <w:sz w:val="20"/>
          <w:szCs w:val="20"/>
          <w:lang w:val="bg-BG"/>
        </w:rPr>
        <w:t>:</w:t>
      </w:r>
    </w:p>
    <w:tbl>
      <w:tblPr>
        <w:tblW w:w="6912"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4268"/>
        <w:gridCol w:w="1962"/>
      </w:tblGrid>
      <w:tr w:rsidR="00CE5868" w:rsidRPr="00073D2B" w14:paraId="0F5D8507" w14:textId="77777777" w:rsidTr="00810FEA">
        <w:tc>
          <w:tcPr>
            <w:tcW w:w="682" w:type="dxa"/>
            <w:shd w:val="clear" w:color="auto" w:fill="auto"/>
          </w:tcPr>
          <w:p w14:paraId="064C878B" w14:textId="77777777" w:rsidR="00CE5868" w:rsidRPr="00073D2B" w:rsidRDefault="00CE5868" w:rsidP="00F20056">
            <w:pPr>
              <w:snapToGrid w:val="0"/>
              <w:jc w:val="both"/>
              <w:rPr>
                <w:rFonts w:ascii="Verdana" w:hAnsi="Verdana" w:cs="Tahoma"/>
                <w:sz w:val="18"/>
                <w:szCs w:val="18"/>
                <w:lang w:val="bg-BG"/>
              </w:rPr>
            </w:pPr>
          </w:p>
        </w:tc>
        <w:tc>
          <w:tcPr>
            <w:tcW w:w="4268" w:type="dxa"/>
            <w:shd w:val="clear" w:color="auto" w:fill="auto"/>
            <w:vAlign w:val="center"/>
          </w:tcPr>
          <w:p w14:paraId="40F89B70" w14:textId="77777777" w:rsidR="00CE5868" w:rsidRPr="00073D2B" w:rsidRDefault="00CE5868" w:rsidP="00F20056">
            <w:pPr>
              <w:snapToGrid w:val="0"/>
              <w:jc w:val="center"/>
              <w:rPr>
                <w:rFonts w:ascii="Verdana" w:hAnsi="Verdana" w:cs="Tahoma"/>
                <w:sz w:val="18"/>
                <w:szCs w:val="18"/>
                <w:lang w:val="bg-BG"/>
              </w:rPr>
            </w:pPr>
            <w:r w:rsidRPr="00073D2B">
              <w:rPr>
                <w:rFonts w:ascii="Verdana" w:hAnsi="Verdana" w:cs="Tahoma"/>
                <w:sz w:val="18"/>
                <w:szCs w:val="18"/>
                <w:lang w:val="bg-BG"/>
              </w:rPr>
              <w:t>Вид:</w:t>
            </w:r>
          </w:p>
        </w:tc>
        <w:tc>
          <w:tcPr>
            <w:tcW w:w="1962" w:type="dxa"/>
          </w:tcPr>
          <w:p w14:paraId="1C6FFD84" w14:textId="027C7E0B" w:rsidR="00CE5868" w:rsidRDefault="00CE5868" w:rsidP="00F20056">
            <w:pPr>
              <w:snapToGrid w:val="0"/>
              <w:jc w:val="center"/>
              <w:rPr>
                <w:rFonts w:ascii="Verdana" w:hAnsi="Verdana" w:cs="Tahoma"/>
                <w:sz w:val="18"/>
                <w:szCs w:val="18"/>
                <w:lang w:val="bg-BG"/>
              </w:rPr>
            </w:pPr>
            <w:r>
              <w:rPr>
                <w:rFonts w:ascii="Verdana" w:hAnsi="Verdana" w:cs="Tahoma"/>
                <w:sz w:val="18"/>
                <w:szCs w:val="18"/>
                <w:lang w:val="bg-BG"/>
              </w:rPr>
              <w:t>Марка/Модел/Технически характеристики</w:t>
            </w:r>
          </w:p>
        </w:tc>
      </w:tr>
      <w:tr w:rsidR="00CE5868" w:rsidRPr="00073D2B" w14:paraId="17098405" w14:textId="77777777" w:rsidTr="00810FEA">
        <w:tc>
          <w:tcPr>
            <w:tcW w:w="682" w:type="dxa"/>
            <w:shd w:val="clear" w:color="auto" w:fill="auto"/>
          </w:tcPr>
          <w:p w14:paraId="11C50961" w14:textId="77777777" w:rsidR="00CE5868" w:rsidRPr="00073D2B" w:rsidRDefault="00CE5868" w:rsidP="00F20056">
            <w:pPr>
              <w:snapToGrid w:val="0"/>
              <w:jc w:val="both"/>
              <w:rPr>
                <w:rFonts w:ascii="Verdana" w:hAnsi="Verdana" w:cs="Tahoma"/>
                <w:sz w:val="18"/>
                <w:szCs w:val="18"/>
              </w:rPr>
            </w:pPr>
            <w:r w:rsidRPr="00073D2B">
              <w:rPr>
                <w:rFonts w:ascii="Verdana" w:hAnsi="Verdana" w:cs="Tahoma"/>
                <w:sz w:val="18"/>
                <w:szCs w:val="18"/>
                <w:lang w:val="bg-BG"/>
              </w:rPr>
              <w:t>1</w:t>
            </w:r>
            <w:r w:rsidRPr="00073D2B">
              <w:rPr>
                <w:rFonts w:ascii="Verdana" w:hAnsi="Verdana" w:cs="Tahoma"/>
                <w:sz w:val="18"/>
                <w:szCs w:val="18"/>
              </w:rPr>
              <w:t>.</w:t>
            </w:r>
          </w:p>
        </w:tc>
        <w:tc>
          <w:tcPr>
            <w:tcW w:w="4268" w:type="dxa"/>
            <w:shd w:val="clear" w:color="auto" w:fill="auto"/>
          </w:tcPr>
          <w:p w14:paraId="4F058BAE" w14:textId="77777777" w:rsidR="00CE5868" w:rsidRPr="00073D2B" w:rsidRDefault="00CE5868" w:rsidP="00F20056">
            <w:pPr>
              <w:snapToGrid w:val="0"/>
              <w:rPr>
                <w:rFonts w:ascii="Verdana" w:hAnsi="Verdana" w:cs="Tahoma"/>
                <w:sz w:val="18"/>
                <w:szCs w:val="18"/>
              </w:rPr>
            </w:pPr>
            <w:r w:rsidRPr="00073D2B">
              <w:rPr>
                <w:rFonts w:ascii="Verdana" w:hAnsi="Verdana" w:cs="Tahoma"/>
                <w:sz w:val="18"/>
                <w:szCs w:val="18"/>
                <w:lang w:val="bg-BG"/>
              </w:rPr>
              <w:t xml:space="preserve">Лиценз за </w:t>
            </w:r>
            <w:r w:rsidRPr="00073D2B">
              <w:rPr>
                <w:rFonts w:ascii="Verdana" w:hAnsi="Verdana" w:cs="Tahoma"/>
                <w:sz w:val="18"/>
                <w:szCs w:val="18"/>
              </w:rPr>
              <w:t>1 IP user</w:t>
            </w:r>
          </w:p>
        </w:tc>
        <w:tc>
          <w:tcPr>
            <w:tcW w:w="1962" w:type="dxa"/>
          </w:tcPr>
          <w:p w14:paraId="22CC69F4" w14:textId="4E97B79F" w:rsidR="00CE5868" w:rsidRPr="009642CE" w:rsidRDefault="00CE5868" w:rsidP="00F20056">
            <w:pPr>
              <w:snapToGrid w:val="0"/>
              <w:jc w:val="center"/>
              <w:rPr>
                <w:rFonts w:ascii="Verdana" w:hAnsi="Verdana" w:cs="Tahoma"/>
                <w:sz w:val="18"/>
                <w:szCs w:val="18"/>
                <w:lang w:val="bg-BG"/>
              </w:rPr>
            </w:pPr>
          </w:p>
        </w:tc>
      </w:tr>
      <w:tr w:rsidR="00CE5868" w:rsidRPr="00073D2B" w14:paraId="069C37AA" w14:textId="77777777" w:rsidTr="00810FEA">
        <w:tc>
          <w:tcPr>
            <w:tcW w:w="682" w:type="dxa"/>
            <w:shd w:val="clear" w:color="auto" w:fill="auto"/>
          </w:tcPr>
          <w:p w14:paraId="631A6724"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2.</w:t>
            </w:r>
          </w:p>
        </w:tc>
        <w:tc>
          <w:tcPr>
            <w:tcW w:w="4268" w:type="dxa"/>
            <w:shd w:val="clear" w:color="auto" w:fill="auto"/>
          </w:tcPr>
          <w:p w14:paraId="06F3BA2E"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1</w:t>
            </w:r>
          </w:p>
        </w:tc>
        <w:tc>
          <w:tcPr>
            <w:tcW w:w="1962" w:type="dxa"/>
          </w:tcPr>
          <w:p w14:paraId="4F3A31FB" w14:textId="7F05BFAC" w:rsidR="00CE5868" w:rsidRPr="00073D2B" w:rsidRDefault="00CE5868" w:rsidP="00F20056">
            <w:pPr>
              <w:snapToGrid w:val="0"/>
              <w:jc w:val="center"/>
              <w:rPr>
                <w:rFonts w:ascii="Verdana" w:hAnsi="Verdana" w:cs="Tahoma"/>
                <w:sz w:val="18"/>
                <w:szCs w:val="18"/>
                <w:lang w:val="bg-BG"/>
              </w:rPr>
            </w:pPr>
          </w:p>
        </w:tc>
      </w:tr>
      <w:tr w:rsidR="00CE5868" w:rsidRPr="00073D2B" w14:paraId="335B71B7" w14:textId="77777777" w:rsidTr="00810FEA">
        <w:tc>
          <w:tcPr>
            <w:tcW w:w="682" w:type="dxa"/>
            <w:shd w:val="clear" w:color="auto" w:fill="auto"/>
          </w:tcPr>
          <w:p w14:paraId="32102131"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3.</w:t>
            </w:r>
          </w:p>
        </w:tc>
        <w:tc>
          <w:tcPr>
            <w:tcW w:w="4268" w:type="dxa"/>
            <w:shd w:val="clear" w:color="auto" w:fill="auto"/>
          </w:tcPr>
          <w:p w14:paraId="2FD623A0"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Модул за разширение за SIP телефонен апарат тип 1</w:t>
            </w:r>
          </w:p>
        </w:tc>
        <w:tc>
          <w:tcPr>
            <w:tcW w:w="1962" w:type="dxa"/>
          </w:tcPr>
          <w:p w14:paraId="45218E43" w14:textId="7383CD69" w:rsidR="00CE5868" w:rsidRPr="00073D2B" w:rsidRDefault="00CE5868" w:rsidP="00F20056">
            <w:pPr>
              <w:snapToGrid w:val="0"/>
              <w:jc w:val="center"/>
              <w:rPr>
                <w:rFonts w:ascii="Verdana" w:hAnsi="Verdana" w:cs="Tahoma"/>
                <w:sz w:val="18"/>
                <w:szCs w:val="18"/>
                <w:lang w:val="bg-BG"/>
              </w:rPr>
            </w:pPr>
          </w:p>
        </w:tc>
      </w:tr>
      <w:tr w:rsidR="00CE5868" w:rsidRPr="00073D2B" w14:paraId="1BEC7F8F" w14:textId="77777777" w:rsidTr="00810FEA">
        <w:tc>
          <w:tcPr>
            <w:tcW w:w="682" w:type="dxa"/>
            <w:shd w:val="clear" w:color="auto" w:fill="auto"/>
          </w:tcPr>
          <w:p w14:paraId="562636FF"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4.</w:t>
            </w:r>
          </w:p>
        </w:tc>
        <w:tc>
          <w:tcPr>
            <w:tcW w:w="4268" w:type="dxa"/>
            <w:shd w:val="clear" w:color="auto" w:fill="auto"/>
          </w:tcPr>
          <w:p w14:paraId="1318B359"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2</w:t>
            </w:r>
          </w:p>
        </w:tc>
        <w:tc>
          <w:tcPr>
            <w:tcW w:w="1962" w:type="dxa"/>
          </w:tcPr>
          <w:p w14:paraId="35A52796" w14:textId="52E315EE" w:rsidR="00CE5868" w:rsidRPr="00073D2B" w:rsidRDefault="00CE5868" w:rsidP="00F20056">
            <w:pPr>
              <w:snapToGrid w:val="0"/>
              <w:jc w:val="center"/>
              <w:rPr>
                <w:rFonts w:ascii="Verdana" w:hAnsi="Verdana" w:cs="Tahoma"/>
                <w:sz w:val="18"/>
                <w:szCs w:val="18"/>
                <w:lang w:val="bg-BG"/>
              </w:rPr>
            </w:pPr>
          </w:p>
        </w:tc>
      </w:tr>
      <w:tr w:rsidR="00CE5868" w:rsidRPr="00073D2B" w14:paraId="34A5FC33" w14:textId="77777777" w:rsidTr="00810FEA">
        <w:tc>
          <w:tcPr>
            <w:tcW w:w="682" w:type="dxa"/>
            <w:shd w:val="clear" w:color="auto" w:fill="auto"/>
          </w:tcPr>
          <w:p w14:paraId="5AE65129"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5.</w:t>
            </w:r>
          </w:p>
        </w:tc>
        <w:tc>
          <w:tcPr>
            <w:tcW w:w="4268" w:type="dxa"/>
            <w:shd w:val="clear" w:color="auto" w:fill="auto"/>
          </w:tcPr>
          <w:p w14:paraId="50C48549" w14:textId="77777777" w:rsidR="00CE5868" w:rsidRPr="00073D2B" w:rsidRDefault="00CE5868" w:rsidP="00F20056">
            <w:pPr>
              <w:snapToGrid w:val="0"/>
              <w:rPr>
                <w:rFonts w:ascii="Verdana" w:hAnsi="Verdana" w:cs="Tahoma"/>
                <w:sz w:val="18"/>
                <w:szCs w:val="18"/>
                <w:lang w:val="bg-BG"/>
              </w:rPr>
            </w:pPr>
            <w:r w:rsidRPr="00073D2B">
              <w:rPr>
                <w:rFonts w:ascii="Verdana" w:hAnsi="Verdana" w:cs="Tahoma"/>
                <w:sz w:val="18"/>
                <w:szCs w:val="18"/>
                <w:lang w:val="bg-BG"/>
              </w:rPr>
              <w:t>SIP телефонен апарат тип 3</w:t>
            </w:r>
          </w:p>
        </w:tc>
        <w:tc>
          <w:tcPr>
            <w:tcW w:w="1962" w:type="dxa"/>
          </w:tcPr>
          <w:p w14:paraId="1E3A10DF" w14:textId="68D29254" w:rsidR="00CE5868" w:rsidRPr="009642CE" w:rsidRDefault="00CE5868" w:rsidP="00F20056">
            <w:pPr>
              <w:snapToGrid w:val="0"/>
              <w:jc w:val="center"/>
              <w:rPr>
                <w:rFonts w:ascii="Verdana" w:hAnsi="Verdana" w:cs="Tahoma"/>
                <w:sz w:val="18"/>
                <w:szCs w:val="18"/>
                <w:lang w:val="bg-BG"/>
              </w:rPr>
            </w:pPr>
          </w:p>
        </w:tc>
      </w:tr>
      <w:tr w:rsidR="00CE5868" w:rsidRPr="00073D2B" w14:paraId="61DA4246" w14:textId="77777777" w:rsidTr="00810FEA">
        <w:tc>
          <w:tcPr>
            <w:tcW w:w="682" w:type="dxa"/>
            <w:shd w:val="clear" w:color="auto" w:fill="auto"/>
          </w:tcPr>
          <w:p w14:paraId="5EC90B6A" w14:textId="77777777" w:rsidR="00CE5868" w:rsidRPr="00073D2B" w:rsidRDefault="00CE5868" w:rsidP="00F20056">
            <w:pPr>
              <w:snapToGrid w:val="0"/>
              <w:jc w:val="both"/>
              <w:rPr>
                <w:rFonts w:ascii="Verdana" w:hAnsi="Verdana" w:cs="Tahoma"/>
                <w:sz w:val="18"/>
                <w:szCs w:val="18"/>
                <w:lang w:val="bg-BG"/>
              </w:rPr>
            </w:pPr>
            <w:r w:rsidRPr="00073D2B">
              <w:rPr>
                <w:rFonts w:ascii="Verdana" w:hAnsi="Verdana" w:cs="Tahoma"/>
                <w:sz w:val="18"/>
                <w:szCs w:val="18"/>
                <w:lang w:val="bg-BG"/>
              </w:rPr>
              <w:t>6.</w:t>
            </w:r>
          </w:p>
        </w:tc>
        <w:tc>
          <w:tcPr>
            <w:tcW w:w="4268" w:type="dxa"/>
            <w:shd w:val="clear" w:color="auto" w:fill="auto"/>
          </w:tcPr>
          <w:p w14:paraId="61C7C802" w14:textId="09C38F43" w:rsidR="00CE5868" w:rsidRPr="00073D2B" w:rsidRDefault="00CE5868" w:rsidP="00F20056">
            <w:pPr>
              <w:snapToGrid w:val="0"/>
              <w:rPr>
                <w:rFonts w:ascii="Verdana" w:hAnsi="Verdana" w:cs="Tahoma"/>
                <w:sz w:val="18"/>
                <w:szCs w:val="18"/>
                <w:lang w:val="bg-BG"/>
              </w:rPr>
            </w:pPr>
            <w:r>
              <w:rPr>
                <w:rFonts w:ascii="Tahoma" w:hAnsi="Tahoma" w:cs="Tahoma"/>
                <w:sz w:val="20"/>
                <w:lang w:val="bg-BG"/>
              </w:rPr>
              <w:t xml:space="preserve">Софтуер за управление на централи </w:t>
            </w:r>
            <w:r>
              <w:rPr>
                <w:rFonts w:ascii="Tahoma" w:hAnsi="Tahoma" w:cs="Tahoma"/>
                <w:sz w:val="20"/>
                <w:lang w:val="en-US"/>
              </w:rPr>
              <w:t xml:space="preserve">Mitel Mivoice </w:t>
            </w:r>
            <w:r w:rsidR="008B41D6">
              <w:rPr>
                <w:rFonts w:ascii="Tahoma" w:hAnsi="Tahoma" w:cs="Tahoma"/>
                <w:sz w:val="20"/>
                <w:lang w:val="en-US"/>
              </w:rPr>
              <w:t>5000</w:t>
            </w:r>
            <w:r w:rsidRPr="00073D2B">
              <w:rPr>
                <w:rFonts w:ascii="Verdana" w:hAnsi="Verdana" w:cs="Tahoma"/>
                <w:sz w:val="18"/>
                <w:szCs w:val="18"/>
                <w:lang w:val="bg-BG"/>
              </w:rPr>
              <w:t>.</w:t>
            </w:r>
          </w:p>
        </w:tc>
        <w:tc>
          <w:tcPr>
            <w:tcW w:w="1962" w:type="dxa"/>
          </w:tcPr>
          <w:p w14:paraId="4850E126" w14:textId="2EEBC729" w:rsidR="00CE5868" w:rsidRPr="00073D2B" w:rsidRDefault="00CE5868" w:rsidP="00F20056">
            <w:pPr>
              <w:snapToGrid w:val="0"/>
              <w:jc w:val="center"/>
              <w:rPr>
                <w:rFonts w:ascii="Verdana" w:hAnsi="Verdana" w:cs="Tahoma"/>
                <w:sz w:val="18"/>
                <w:szCs w:val="18"/>
                <w:lang w:val="bg-BG"/>
              </w:rPr>
            </w:pPr>
          </w:p>
        </w:tc>
      </w:tr>
    </w:tbl>
    <w:p w14:paraId="61BE0795" w14:textId="0B5E0AF0" w:rsidR="009821C3" w:rsidRPr="009821C3" w:rsidRDefault="00924FF7" w:rsidP="005C21A4">
      <w:pPr>
        <w:pStyle w:val="ListParagraph"/>
        <w:numPr>
          <w:ilvl w:val="2"/>
          <w:numId w:val="13"/>
        </w:numPr>
        <w:jc w:val="both"/>
        <w:rPr>
          <w:rFonts w:ascii="Verdana" w:hAnsi="Verdana"/>
          <w:bCs/>
          <w:sz w:val="20"/>
          <w:szCs w:val="20"/>
          <w:lang w:val="bg-BG"/>
        </w:rPr>
      </w:pPr>
      <w:r>
        <w:rPr>
          <w:rFonts w:ascii="Verdana" w:hAnsi="Verdana"/>
          <w:bCs/>
          <w:sz w:val="20"/>
          <w:szCs w:val="20"/>
          <w:lang w:val="bg-BG"/>
        </w:rPr>
        <w:t>Заверено копие от оторизационно писмо от производителя или от официалните  му представителства за извършване на продажби</w:t>
      </w:r>
      <w:r w:rsidR="003943D7">
        <w:rPr>
          <w:rFonts w:ascii="Verdana" w:hAnsi="Verdana"/>
          <w:bCs/>
          <w:sz w:val="20"/>
          <w:szCs w:val="20"/>
          <w:lang w:val="bg-BG"/>
        </w:rPr>
        <w:t xml:space="preserve"> или услуги по поддръжка на предложените продукти.</w:t>
      </w:r>
      <w:r w:rsidR="009821C3" w:rsidRPr="009821C3">
        <w:rPr>
          <w:rFonts w:ascii="Verdana" w:hAnsi="Verdana"/>
          <w:bCs/>
          <w:sz w:val="20"/>
          <w:szCs w:val="20"/>
          <w:lang w:val="bg-BG"/>
        </w:rPr>
        <w:t>.</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DBCC1A" w14:textId="77777777" w:rsidR="00CE77FD"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w:t>
      </w:r>
      <w:r w:rsidR="00155B99">
        <w:rPr>
          <w:rFonts w:ascii="Verdana" w:hAnsi="Verdana"/>
          <w:bCs/>
          <w:sz w:val="20"/>
          <w:szCs w:val="20"/>
          <w:lang w:val="bg-BG"/>
        </w:rPr>
        <w:t>а</w:t>
      </w:r>
      <w:r w:rsidR="00C20EF7">
        <w:rPr>
          <w:rFonts w:ascii="Verdana" w:hAnsi="Verdana"/>
          <w:bCs/>
          <w:sz w:val="20"/>
          <w:szCs w:val="20"/>
          <w:lang w:val="bg-BG"/>
        </w:rPr>
        <w:t>: Ценов</w:t>
      </w:r>
      <w:r w:rsidR="00155B99">
        <w:rPr>
          <w:rFonts w:ascii="Verdana" w:hAnsi="Verdana"/>
          <w:bCs/>
          <w:sz w:val="20"/>
          <w:szCs w:val="20"/>
          <w:lang w:val="bg-BG"/>
        </w:rPr>
        <w:t>о предложение</w:t>
      </w:r>
      <w:r w:rsidR="006C3B76">
        <w:rPr>
          <w:rFonts w:ascii="Verdana" w:hAnsi="Verdana"/>
          <w:bCs/>
          <w:sz w:val="20"/>
          <w:szCs w:val="20"/>
          <w:lang w:val="bg-BG"/>
        </w:rPr>
        <w:t xml:space="preserve"> </w:t>
      </w:r>
      <w:r w:rsidRPr="00BC1AE7">
        <w:rPr>
          <w:rFonts w:ascii="Verdana" w:hAnsi="Verdana"/>
          <w:bCs/>
          <w:sz w:val="20"/>
          <w:szCs w:val="20"/>
          <w:lang w:val="bg-BG"/>
        </w:rPr>
        <w:t>от Раздел Б: “Цени и данни”, където всички празни клетки</w:t>
      </w:r>
      <w:r w:rsidR="000F0079">
        <w:rPr>
          <w:rFonts w:ascii="Verdana" w:hAnsi="Verdana"/>
          <w:bCs/>
          <w:sz w:val="20"/>
          <w:szCs w:val="20"/>
          <w:lang w:val="bg-BG"/>
        </w:rPr>
        <w:t>,</w:t>
      </w:r>
      <w:r w:rsidRPr="00BC1AE7">
        <w:rPr>
          <w:rFonts w:ascii="Verdana" w:hAnsi="Verdana"/>
          <w:bCs/>
          <w:sz w:val="20"/>
          <w:szCs w:val="20"/>
          <w:lang w:val="bg-BG"/>
        </w:rPr>
        <w:t xml:space="preserve">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w:t>
      </w:r>
    </w:p>
    <w:p w14:paraId="41266310" w14:textId="31D66012" w:rsidR="000867ED" w:rsidRPr="00CE77FD" w:rsidRDefault="00BC1AE7" w:rsidP="00CE77FD">
      <w:pPr>
        <w:pStyle w:val="ListParagraph"/>
        <w:numPr>
          <w:ilvl w:val="2"/>
          <w:numId w:val="13"/>
        </w:numPr>
        <w:jc w:val="both"/>
        <w:rPr>
          <w:rFonts w:ascii="Verdana" w:hAnsi="Verdana"/>
          <w:b/>
          <w:bCs/>
          <w:sz w:val="20"/>
          <w:szCs w:val="20"/>
          <w:lang w:val="bg-BG"/>
        </w:rPr>
      </w:pPr>
      <w:r w:rsidRPr="00BC1AE7">
        <w:rPr>
          <w:rFonts w:ascii="Verdana" w:hAnsi="Verdana"/>
          <w:bCs/>
          <w:sz w:val="20"/>
          <w:szCs w:val="20"/>
          <w:lang w:val="bg-BG"/>
        </w:rPr>
        <w:t xml:space="preserve"> </w:t>
      </w:r>
      <w:r w:rsidR="00815B8B" w:rsidRPr="00CE77FD">
        <w:rPr>
          <w:rFonts w:ascii="Verdana" w:hAnsi="Verdana"/>
          <w:sz w:val="20"/>
          <w:szCs w:val="20"/>
          <w:lang w:val="bg-BG"/>
        </w:rPr>
        <w:t xml:space="preserve"> </w:t>
      </w:r>
      <w:r w:rsidR="00815B8B" w:rsidRPr="00CE77FD">
        <w:rPr>
          <w:rFonts w:ascii="Verdana" w:hAnsi="Verdana"/>
          <w:bCs/>
          <w:sz w:val="20"/>
          <w:szCs w:val="20"/>
          <w:lang w:val="bg-BG"/>
        </w:rPr>
        <w:t xml:space="preserve">Участникът трябва да попълни и подпише </w:t>
      </w:r>
      <w:r w:rsidR="00960C65" w:rsidRPr="00CE77FD">
        <w:rPr>
          <w:rFonts w:ascii="Verdana" w:hAnsi="Verdana"/>
          <w:bCs/>
          <w:sz w:val="20"/>
          <w:szCs w:val="20"/>
          <w:lang w:val="bg-BG"/>
        </w:rPr>
        <w:t>таблиц</w:t>
      </w:r>
      <w:r w:rsidR="00155B99" w:rsidRPr="00CE77FD">
        <w:rPr>
          <w:rFonts w:ascii="Verdana" w:hAnsi="Verdana"/>
          <w:bCs/>
          <w:sz w:val="20"/>
          <w:szCs w:val="20"/>
          <w:lang w:val="bg-BG"/>
        </w:rPr>
        <w:t>а</w:t>
      </w:r>
      <w:r w:rsidR="00CE77FD">
        <w:rPr>
          <w:rFonts w:ascii="Verdana" w:hAnsi="Verdana"/>
          <w:bCs/>
          <w:sz w:val="20"/>
          <w:szCs w:val="20"/>
          <w:lang w:val="bg-BG"/>
        </w:rPr>
        <w:t>та</w:t>
      </w:r>
      <w:r w:rsidR="00532E82" w:rsidRPr="00CE77FD">
        <w:rPr>
          <w:rFonts w:ascii="Verdana" w:hAnsi="Verdana"/>
          <w:bCs/>
          <w:sz w:val="20"/>
          <w:szCs w:val="20"/>
          <w:lang w:val="bg-BG"/>
        </w:rPr>
        <w:t xml:space="preserve"> по т. 1</w:t>
      </w:r>
      <w:r w:rsidR="003329F3">
        <w:rPr>
          <w:rFonts w:ascii="Verdana" w:hAnsi="Verdana"/>
          <w:bCs/>
          <w:sz w:val="20"/>
          <w:szCs w:val="20"/>
          <w:lang w:val="bg-BG"/>
        </w:rPr>
        <w:t>9</w:t>
      </w:r>
      <w:r w:rsidR="00532E82" w:rsidRPr="00CE77FD">
        <w:rPr>
          <w:rFonts w:ascii="Verdana" w:hAnsi="Verdana"/>
          <w:bCs/>
          <w:sz w:val="20"/>
          <w:szCs w:val="20"/>
          <w:lang w:val="bg-BG"/>
        </w:rPr>
        <w:t>.7.1.</w:t>
      </w:r>
      <w:r w:rsidR="00646080" w:rsidRPr="00CE77FD">
        <w:rPr>
          <w:rFonts w:ascii="Verdana" w:hAnsi="Verdana"/>
          <w:bCs/>
          <w:sz w:val="20"/>
          <w:szCs w:val="20"/>
          <w:lang w:val="bg-BG"/>
        </w:rPr>
        <w:t>,</w:t>
      </w:r>
      <w:r w:rsidR="00854B83" w:rsidRPr="00CE77FD">
        <w:rPr>
          <w:rFonts w:ascii="Verdana" w:hAnsi="Verdana"/>
          <w:bCs/>
          <w:sz w:val="20"/>
          <w:szCs w:val="20"/>
          <w:lang w:val="bg-BG"/>
        </w:rPr>
        <w:t xml:space="preserve"> </w:t>
      </w:r>
      <w:r w:rsidR="00815B8B" w:rsidRPr="00CE77FD">
        <w:rPr>
          <w:rFonts w:ascii="Verdana" w:hAnsi="Verdana"/>
          <w:bCs/>
          <w:sz w:val="20"/>
          <w:szCs w:val="20"/>
          <w:lang w:val="bg-BG"/>
        </w:rPr>
        <w:t>съгласно изискванията на докумен</w:t>
      </w:r>
      <w:r w:rsidR="006D0C50" w:rsidRPr="00CE77FD">
        <w:rPr>
          <w:rFonts w:ascii="Verdana" w:hAnsi="Verdana"/>
          <w:bCs/>
          <w:sz w:val="20"/>
          <w:szCs w:val="20"/>
          <w:lang w:val="bg-BG"/>
        </w:rPr>
        <w:t>тацията за участие.</w:t>
      </w:r>
      <w:r w:rsidR="008751A5">
        <w:rPr>
          <w:rFonts w:ascii="Verdana" w:hAnsi="Verdana"/>
          <w:bCs/>
          <w:sz w:val="20"/>
          <w:szCs w:val="20"/>
          <w:lang w:val="bg-BG"/>
        </w:rPr>
        <w:t xml:space="preserve"> </w:t>
      </w:r>
      <w:r w:rsidR="000867ED" w:rsidRPr="00CE77FD">
        <w:rPr>
          <w:rFonts w:ascii="Verdana" w:hAnsi="Verdana"/>
          <w:bCs/>
          <w:sz w:val="20"/>
          <w:szCs w:val="20"/>
          <w:lang w:val="bg-BG"/>
        </w:rPr>
        <w:t>Изисквания към Таблиц</w:t>
      </w:r>
      <w:r w:rsidR="00155B99" w:rsidRPr="00CE77FD">
        <w:rPr>
          <w:rFonts w:ascii="Verdana" w:hAnsi="Verdana"/>
          <w:bCs/>
          <w:sz w:val="20"/>
          <w:szCs w:val="20"/>
          <w:lang w:val="bg-BG"/>
        </w:rPr>
        <w:t>а</w:t>
      </w:r>
      <w:r w:rsidR="000867ED" w:rsidRPr="00CE77FD">
        <w:rPr>
          <w:rFonts w:ascii="Verdana" w:hAnsi="Verdana"/>
          <w:bCs/>
          <w:sz w:val="20"/>
          <w:szCs w:val="20"/>
          <w:lang w:val="bg-BG"/>
        </w:rPr>
        <w:t xml:space="preserve">: </w:t>
      </w:r>
      <w:r w:rsidR="00CA6E30" w:rsidRPr="00CE77FD">
        <w:rPr>
          <w:rFonts w:ascii="Verdana" w:hAnsi="Verdana"/>
          <w:bCs/>
          <w:sz w:val="20"/>
          <w:szCs w:val="20"/>
          <w:lang w:val="bg-BG"/>
        </w:rPr>
        <w:t>Ценов</w:t>
      </w:r>
      <w:r w:rsidR="00155B99" w:rsidRPr="00CE77FD">
        <w:rPr>
          <w:rFonts w:ascii="Verdana" w:hAnsi="Verdana"/>
          <w:bCs/>
          <w:sz w:val="20"/>
          <w:szCs w:val="20"/>
          <w:lang w:val="bg-BG"/>
        </w:rPr>
        <w:t>о предложение</w:t>
      </w:r>
      <w:r w:rsidR="00CA6E30" w:rsidRPr="00CE77FD">
        <w:rPr>
          <w:rFonts w:ascii="Verdana" w:hAnsi="Verdana"/>
          <w:bCs/>
          <w:sz w:val="20"/>
          <w:szCs w:val="20"/>
          <w:lang w:val="bg-BG"/>
        </w:rPr>
        <w:t xml:space="preserve"> </w:t>
      </w:r>
      <w:r w:rsidR="000867ED" w:rsidRPr="00CE77FD">
        <w:rPr>
          <w:rFonts w:ascii="Verdana" w:hAnsi="Verdana"/>
          <w:bCs/>
          <w:sz w:val="20"/>
          <w:szCs w:val="20"/>
          <w:lang w:val="bg-BG"/>
        </w:rPr>
        <w:t>от Раздел Б: “Цени и данни”:</w:t>
      </w:r>
    </w:p>
    <w:p w14:paraId="78B33BF8" w14:textId="66094261"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w:t>
      </w:r>
      <w:r w:rsidR="008E7EF3">
        <w:rPr>
          <w:rFonts w:ascii="Verdana" w:hAnsi="Verdana"/>
          <w:bCs/>
          <w:sz w:val="20"/>
          <w:szCs w:val="20"/>
          <w:lang w:val="bg-BG"/>
        </w:rPr>
        <w:t>а</w:t>
      </w:r>
      <w:r w:rsidRPr="000867ED">
        <w:rPr>
          <w:rFonts w:ascii="Verdana" w:hAnsi="Verdana"/>
          <w:bCs/>
          <w:sz w:val="20"/>
          <w:szCs w:val="20"/>
          <w:lang w:val="bg-BG"/>
        </w:rPr>
        <w:t xml:space="preserve">  </w:t>
      </w:r>
      <w:r w:rsidR="00CA6E30">
        <w:rPr>
          <w:rFonts w:ascii="Verdana" w:hAnsi="Verdana"/>
          <w:bCs/>
          <w:sz w:val="20"/>
          <w:szCs w:val="20"/>
          <w:lang w:val="bg-BG"/>
        </w:rPr>
        <w:t>Ценов</w:t>
      </w:r>
      <w:r w:rsidR="008E7EF3">
        <w:rPr>
          <w:rFonts w:ascii="Verdana" w:hAnsi="Verdana"/>
          <w:bCs/>
          <w:sz w:val="20"/>
          <w:szCs w:val="20"/>
          <w:lang w:val="bg-BG"/>
        </w:rPr>
        <w:t xml:space="preserve">о предложение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1488312A"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lastRenderedPageBreak/>
        <w:t>Всички оферирани от Участника в таблиц</w:t>
      </w:r>
      <w:r w:rsidR="00155A6E">
        <w:rPr>
          <w:rFonts w:ascii="Verdana" w:hAnsi="Verdana"/>
          <w:bCs/>
          <w:sz w:val="20"/>
          <w:szCs w:val="20"/>
          <w:lang w:val="bg-BG"/>
        </w:rPr>
        <w:t>ата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26519EC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155A6E">
        <w:rPr>
          <w:rFonts w:ascii="Verdana" w:hAnsi="Verdana"/>
          <w:bCs/>
          <w:i/>
          <w:sz w:val="20"/>
          <w:szCs w:val="20"/>
          <w:lang w:val="bg-BG"/>
        </w:rPr>
        <w:t>Доставчика</w:t>
      </w:r>
      <w:r w:rsidRPr="000867ED">
        <w:rPr>
          <w:rFonts w:ascii="Verdana" w:hAnsi="Verdana"/>
          <w:bCs/>
          <w:i/>
          <w:sz w:val="20"/>
          <w:szCs w:val="20"/>
          <w:lang w:val="bg-BG"/>
        </w:rPr>
        <w:t xml:space="preserve"> по договора, било подразбиращи се или изрично упоменати.</w:t>
      </w:r>
    </w:p>
    <w:p w14:paraId="7E31E320" w14:textId="697E9D4B"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155A6E">
        <w:rPr>
          <w:rFonts w:ascii="Verdana" w:hAnsi="Verdana"/>
          <w:bCs/>
          <w:i/>
          <w:sz w:val="20"/>
          <w:szCs w:val="20"/>
          <w:lang w:val="bg-BG"/>
        </w:rPr>
        <w:t>а</w:t>
      </w:r>
      <w:r w:rsidRPr="000867ED">
        <w:rPr>
          <w:rFonts w:ascii="Verdana" w:hAnsi="Verdana"/>
          <w:bCs/>
          <w:i/>
          <w:sz w:val="20"/>
          <w:szCs w:val="20"/>
          <w:lang w:val="bg-BG"/>
        </w:rPr>
        <w:t xml:space="preserve">  </w:t>
      </w:r>
      <w:r w:rsidR="00267795">
        <w:rPr>
          <w:rFonts w:ascii="Verdana" w:hAnsi="Verdana"/>
          <w:bCs/>
          <w:sz w:val="20"/>
          <w:szCs w:val="20"/>
          <w:lang w:val="bg-BG"/>
        </w:rPr>
        <w:t>Ценов</w:t>
      </w:r>
      <w:r w:rsidR="00155A6E">
        <w:rPr>
          <w:rFonts w:ascii="Verdana" w:hAnsi="Verdana"/>
          <w:bCs/>
          <w:sz w:val="20"/>
          <w:szCs w:val="20"/>
          <w:lang w:val="bg-BG"/>
        </w:rPr>
        <w:t>о предложение</w:t>
      </w:r>
      <w:r w:rsidR="00267795">
        <w:rPr>
          <w:rFonts w:ascii="Verdana" w:hAnsi="Verdana"/>
          <w:bCs/>
          <w:sz w:val="20"/>
          <w:szCs w:val="20"/>
          <w:lang w:val="bg-BG"/>
        </w:rPr>
        <w:t xml:space="preserve"> </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E743AC">
        <w:rPr>
          <w:rFonts w:ascii="Verdana" w:hAnsi="Verdana"/>
          <w:bCs/>
          <w:i/>
          <w:sz w:val="20"/>
          <w:szCs w:val="20"/>
          <w:lang w:val="bg-BG"/>
        </w:rPr>
        <w:t>ата</w:t>
      </w:r>
      <w:r w:rsidRPr="000867ED">
        <w:rPr>
          <w:rFonts w:ascii="Verdana" w:hAnsi="Verdana"/>
          <w:bCs/>
          <w:i/>
          <w:sz w:val="20"/>
          <w:szCs w:val="20"/>
          <w:lang w:val="bg-BG"/>
        </w:rPr>
        <w:t>, ще се счита, че Участникът не е попълнил коректно таблиц</w:t>
      </w:r>
      <w:r w:rsidR="00E743AC">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5AE34320" w14:textId="072448F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42C6759F" w14:textId="0B64AD03" w:rsidR="006C3B76" w:rsidRPr="00A61A48" w:rsidRDefault="006C3B76" w:rsidP="006C3B76">
      <w:pPr>
        <w:suppressAutoHyphens/>
        <w:spacing w:before="120" w:after="120"/>
        <w:ind w:left="879"/>
        <w:jc w:val="both"/>
        <w:rPr>
          <w:rFonts w:ascii="Verdana" w:hAnsi="Verdana" w:cs="Arial"/>
          <w:bCs/>
          <w:sz w:val="20"/>
          <w:szCs w:val="20"/>
          <w:lang w:val="bg-BG"/>
        </w:rPr>
      </w:pPr>
      <w:r w:rsidRPr="00A61A48">
        <w:rPr>
          <w:rFonts w:ascii="Verdana" w:hAnsi="Verdana" w:cs="Arial"/>
          <w:bCs/>
          <w:sz w:val="20"/>
          <w:szCs w:val="20"/>
          <w:lang w:val="bg-BG"/>
        </w:rPr>
        <w:t xml:space="preserve">В </w:t>
      </w:r>
      <w:r>
        <w:rPr>
          <w:rFonts w:ascii="Verdana" w:hAnsi="Verdana" w:cs="Arial"/>
          <w:bCs/>
          <w:sz w:val="20"/>
          <w:szCs w:val="20"/>
          <w:lang w:val="bg-BG"/>
        </w:rPr>
        <w:t>таблица „Ценовата предложение“</w:t>
      </w:r>
      <w:r w:rsidRPr="00A61A48">
        <w:rPr>
          <w:rFonts w:ascii="Verdana" w:hAnsi="Verdana" w:cs="Arial"/>
          <w:bCs/>
          <w:sz w:val="20"/>
          <w:szCs w:val="20"/>
          <w:lang w:val="bg-BG"/>
        </w:rPr>
        <w:t xml:space="preserve"> от раздел Б: „Цени и данни“ от проекта на договора, всеки Участник попълва предлаганата от него единична цена за всяка стока от таблицата</w:t>
      </w:r>
      <w:r w:rsidR="00DA228C">
        <w:rPr>
          <w:rFonts w:ascii="Verdana" w:hAnsi="Verdana" w:cs="Arial"/>
          <w:bCs/>
          <w:sz w:val="20"/>
          <w:szCs w:val="20"/>
          <w:lang w:val="bg-BG"/>
        </w:rPr>
        <w:t>, които умножава по прогнозното количество</w:t>
      </w:r>
      <w:r w:rsidRPr="00A61A48">
        <w:rPr>
          <w:rFonts w:ascii="Verdana" w:hAnsi="Verdana" w:cs="Arial"/>
          <w:bCs/>
          <w:sz w:val="20"/>
          <w:szCs w:val="20"/>
          <w:lang w:val="bg-BG"/>
        </w:rPr>
        <w:t>.</w:t>
      </w:r>
      <w:r w:rsidR="0057669D">
        <w:rPr>
          <w:rFonts w:ascii="Verdana" w:hAnsi="Verdana" w:cs="Arial"/>
          <w:bCs/>
          <w:sz w:val="20"/>
          <w:szCs w:val="20"/>
          <w:lang w:val="bg-BG"/>
        </w:rPr>
        <w:t>Получените стойности</w:t>
      </w:r>
      <w:r w:rsidR="000521E9">
        <w:rPr>
          <w:rFonts w:ascii="Verdana" w:hAnsi="Verdana" w:cs="Arial"/>
          <w:bCs/>
          <w:sz w:val="20"/>
          <w:szCs w:val="20"/>
          <w:lang w:val="bg-BG"/>
        </w:rPr>
        <w:t xml:space="preserve"> се записват в колона </w:t>
      </w:r>
      <w:r w:rsidR="0057669D">
        <w:rPr>
          <w:rFonts w:ascii="Verdana" w:hAnsi="Verdana" w:cs="Arial"/>
          <w:bCs/>
          <w:sz w:val="20"/>
          <w:szCs w:val="20"/>
          <w:lang w:val="bg-BG"/>
        </w:rPr>
        <w:t>„</w:t>
      </w:r>
      <w:r w:rsidR="000521E9">
        <w:rPr>
          <w:rFonts w:ascii="Verdana" w:hAnsi="Verdana" w:cs="Arial"/>
          <w:bCs/>
          <w:sz w:val="20"/>
          <w:szCs w:val="20"/>
          <w:lang w:val="bg-BG"/>
        </w:rPr>
        <w:t>Общо лв. без ДДС</w:t>
      </w:r>
      <w:r w:rsidR="0057669D">
        <w:rPr>
          <w:rFonts w:ascii="Verdana" w:hAnsi="Verdana" w:cs="Arial"/>
          <w:bCs/>
          <w:sz w:val="20"/>
          <w:szCs w:val="20"/>
          <w:lang w:val="bg-BG"/>
        </w:rPr>
        <w:t>“</w:t>
      </w:r>
      <w:r w:rsidR="000521E9">
        <w:rPr>
          <w:rFonts w:ascii="Verdana" w:hAnsi="Verdana" w:cs="Arial"/>
          <w:bCs/>
          <w:sz w:val="20"/>
          <w:szCs w:val="20"/>
          <w:lang w:val="bg-BG"/>
        </w:rPr>
        <w:t xml:space="preserve"> и се събират, като резултата се записва в клетка </w:t>
      </w:r>
      <w:r w:rsidR="0057669D">
        <w:rPr>
          <w:rFonts w:ascii="Verdana" w:hAnsi="Verdana" w:cs="Arial"/>
          <w:bCs/>
          <w:sz w:val="20"/>
          <w:szCs w:val="20"/>
          <w:lang w:val="bg-BG"/>
        </w:rPr>
        <w:t>„</w:t>
      </w:r>
      <w:r w:rsidR="000521E9">
        <w:rPr>
          <w:rFonts w:ascii="Verdana" w:hAnsi="Verdana" w:cs="Arial"/>
          <w:bCs/>
          <w:sz w:val="20"/>
          <w:szCs w:val="20"/>
          <w:lang w:val="bg-BG"/>
        </w:rPr>
        <w:t>Общо</w:t>
      </w:r>
      <w:r w:rsidR="0057669D">
        <w:rPr>
          <w:rFonts w:ascii="Verdana" w:hAnsi="Verdana" w:cs="Arial"/>
          <w:bCs/>
          <w:sz w:val="20"/>
          <w:szCs w:val="20"/>
          <w:lang w:val="bg-BG"/>
        </w:rPr>
        <w:t>“</w:t>
      </w:r>
      <w:r w:rsidRPr="00A61A48">
        <w:rPr>
          <w:rFonts w:ascii="Verdana" w:hAnsi="Verdana" w:cs="Arial"/>
          <w:bCs/>
          <w:sz w:val="20"/>
          <w:szCs w:val="20"/>
          <w:lang w:val="bg-BG"/>
        </w:rPr>
        <w:t xml:space="preserve">. </w:t>
      </w:r>
    </w:p>
    <w:p w14:paraId="529B1AE5" w14:textId="3B6EEE0E" w:rsidR="006C3B76" w:rsidRPr="004F0F53" w:rsidRDefault="006C3B76" w:rsidP="006C3B76">
      <w:pPr>
        <w:spacing w:before="120" w:after="120"/>
        <w:jc w:val="both"/>
        <w:rPr>
          <w:rFonts w:ascii="Verdana" w:hAnsi="Verdana" w:cs="Arial"/>
          <w:sz w:val="20"/>
          <w:szCs w:val="20"/>
          <w:lang w:val="bg-BG"/>
        </w:rPr>
      </w:pPr>
      <w:r w:rsidRPr="004F0F53">
        <w:rPr>
          <w:rFonts w:ascii="Verdana" w:hAnsi="Verdana" w:cs="Arial"/>
          <w:sz w:val="20"/>
          <w:szCs w:val="20"/>
          <w:lang w:val="bg-BG"/>
        </w:rPr>
        <w:t>Методиката на оценката е както следва: Участникът с най-ниско ценово предложение</w:t>
      </w:r>
      <w:r>
        <w:rPr>
          <w:rFonts w:ascii="Verdana" w:hAnsi="Verdana" w:cs="Arial"/>
          <w:sz w:val="20"/>
          <w:szCs w:val="20"/>
          <w:lang w:val="bg-BG"/>
        </w:rPr>
        <w:t xml:space="preserve"> в клетка „Общо“ </w:t>
      </w:r>
      <w:r w:rsidRPr="004F0F53">
        <w:rPr>
          <w:rFonts w:ascii="Verdana" w:hAnsi="Verdana" w:cs="Arial"/>
          <w:sz w:val="20"/>
          <w:szCs w:val="20"/>
          <w:lang w:val="bg-BG"/>
        </w:rPr>
        <w:t>п</w:t>
      </w:r>
      <w:r>
        <w:rPr>
          <w:rFonts w:ascii="Verdana" w:hAnsi="Verdana" w:cs="Arial"/>
          <w:sz w:val="20"/>
          <w:szCs w:val="20"/>
          <w:lang w:val="bg-BG"/>
        </w:rPr>
        <w:t>олучава максималния брой точки 10</w:t>
      </w:r>
      <w:r w:rsidRPr="004F0F53">
        <w:rPr>
          <w:rFonts w:ascii="Verdana" w:hAnsi="Verdana" w:cs="Arial"/>
          <w:sz w:val="20"/>
          <w:szCs w:val="20"/>
          <w:lang w:val="bg-BG"/>
        </w:rPr>
        <w:t>0. Оценката за всеки от останалите допуснати участници се получава</w:t>
      </w:r>
      <w:r>
        <w:rPr>
          <w:rFonts w:ascii="Verdana" w:hAnsi="Verdana" w:cs="Arial"/>
          <w:sz w:val="20"/>
          <w:szCs w:val="20"/>
          <w:lang w:val="bg-BG"/>
        </w:rPr>
        <w:t>,</w:t>
      </w:r>
      <w:r w:rsidRPr="004F0F53">
        <w:rPr>
          <w:rFonts w:ascii="Verdana" w:hAnsi="Verdana" w:cs="Arial"/>
          <w:sz w:val="20"/>
          <w:szCs w:val="20"/>
          <w:lang w:val="bg-BG"/>
        </w:rPr>
        <w:t xml:space="preserve"> като най-ниското ц</w:t>
      </w:r>
      <w:r>
        <w:rPr>
          <w:rFonts w:ascii="Verdana" w:hAnsi="Verdana" w:cs="Arial"/>
          <w:sz w:val="20"/>
          <w:szCs w:val="20"/>
          <w:lang w:val="bg-BG"/>
        </w:rPr>
        <w:t>еново предложение се умножи по 10</w:t>
      </w:r>
      <w:r w:rsidRPr="004F0F53">
        <w:rPr>
          <w:rFonts w:ascii="Verdana" w:hAnsi="Verdana" w:cs="Arial"/>
          <w:sz w:val="20"/>
          <w:szCs w:val="20"/>
          <w:lang w:val="bg-BG"/>
        </w:rPr>
        <w:t>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r>
        <w:rPr>
          <w:rFonts w:ascii="Verdana" w:hAnsi="Verdana" w:cs="Arial"/>
          <w:sz w:val="20"/>
          <w:szCs w:val="20"/>
          <w:lang w:val="bg-BG"/>
        </w:rPr>
        <w:t>.</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5C7C28D3"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00D16666" w:rsidRPr="00F02682">
        <w:rPr>
          <w:rFonts w:ascii="Verdana" w:hAnsi="Verdana" w:cs="Tahoma"/>
          <w:color w:val="000000"/>
          <w:sz w:val="20"/>
          <w:szCs w:val="20"/>
        </w:rPr>
        <w:t xml:space="preserve">и по чл.56, ал.1, т.4 </w:t>
      </w:r>
      <w:r w:rsidR="00D16666">
        <w:rPr>
          <w:rFonts w:ascii="Verdana" w:hAnsi="Verdana" w:cs="Tahoma"/>
          <w:color w:val="000000"/>
          <w:sz w:val="20"/>
          <w:szCs w:val="20"/>
          <w:lang w:val="bg-BG"/>
        </w:rPr>
        <w:t xml:space="preserve">от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lastRenderedPageBreak/>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1791409A"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 xml:space="preserve">за доказване на поставените изисквания за технически и </w:t>
      </w:r>
      <w:r w:rsidR="003672AB">
        <w:rPr>
          <w:rFonts w:ascii="Verdana" w:eastAsiaTheme="minorHAnsi" w:hAnsi="Verdana" w:cs="TimesNewRomanPSMT"/>
          <w:sz w:val="20"/>
          <w:szCs w:val="20"/>
          <w:lang w:val="en-US"/>
        </w:rPr>
        <w:t xml:space="preserve">  </w:t>
      </w:r>
      <w:r w:rsidRPr="00064E52">
        <w:rPr>
          <w:rFonts w:ascii="Verdana" w:eastAsiaTheme="minorHAnsi" w:hAnsi="Verdana" w:cs="TimesNewRomanPSMT"/>
          <w:sz w:val="20"/>
          <w:szCs w:val="20"/>
          <w:lang w:val="bg-BG"/>
        </w:rPr>
        <w:t>професионални способности участникът представя:</w:t>
      </w:r>
    </w:p>
    <w:p w14:paraId="2EDA6A5E" w14:textId="083065F0" w:rsidR="00A269AA"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00A269AA" w:rsidRPr="0088169F">
        <w:rPr>
          <w:rFonts w:ascii="Verdana" w:eastAsiaTheme="minorHAnsi" w:hAnsi="Verdana" w:cs="TimesNewRomanPSMT"/>
          <w:sz w:val="20"/>
          <w:szCs w:val="20"/>
          <w:lang w:val="bg-BG"/>
        </w:rPr>
        <w:t>от списъка</w:t>
      </w:r>
      <w:r w:rsidR="00A269AA">
        <w:rPr>
          <w:rFonts w:ascii="Verdana" w:eastAsiaTheme="minorHAnsi" w:hAnsi="Verdana" w:cs="TimesNewRomanPSMT"/>
          <w:sz w:val="20"/>
          <w:szCs w:val="20"/>
          <w:lang w:val="bg-BG"/>
        </w:rPr>
        <w:t xml:space="preserve"> по т.</w:t>
      </w:r>
      <w:r w:rsidR="00A269AA" w:rsidRPr="0088169F">
        <w:rPr>
          <w:rFonts w:ascii="Verdana" w:eastAsiaTheme="minorHAnsi" w:hAnsi="Verdana" w:cs="TimesNewRomanPSMT"/>
          <w:sz w:val="20"/>
          <w:szCs w:val="20"/>
          <w:lang w:val="bg-BG"/>
        </w:rPr>
        <w:t xml:space="preserve"> </w:t>
      </w:r>
      <w:r w:rsidR="00DE6085">
        <w:rPr>
          <w:rFonts w:ascii="Verdana" w:eastAsiaTheme="minorHAnsi" w:hAnsi="Verdana" w:cs="TimesNewRomanPSMT"/>
          <w:sz w:val="20"/>
          <w:szCs w:val="20"/>
          <w:lang w:val="bg-BG"/>
        </w:rPr>
        <w:t>1</w:t>
      </w:r>
      <w:r w:rsidR="00243D07">
        <w:rPr>
          <w:rFonts w:ascii="Verdana" w:eastAsiaTheme="minorHAnsi" w:hAnsi="Verdana" w:cs="TimesNewRomanPSMT"/>
          <w:sz w:val="20"/>
          <w:szCs w:val="20"/>
          <w:lang w:val="bg-BG"/>
        </w:rPr>
        <w:t>8</w:t>
      </w:r>
      <w:r w:rsidR="00DE6085">
        <w:rPr>
          <w:rFonts w:ascii="Verdana" w:eastAsiaTheme="minorHAnsi" w:hAnsi="Verdana" w:cs="TimesNewRomanPSMT"/>
          <w:sz w:val="20"/>
          <w:szCs w:val="20"/>
          <w:lang w:val="bg-BG"/>
        </w:rPr>
        <w:t>.3</w:t>
      </w:r>
      <w:r w:rsidR="00A269AA">
        <w:rPr>
          <w:rFonts w:ascii="Verdana" w:eastAsiaTheme="minorHAnsi" w:hAnsi="Verdana" w:cs="TimesNewRomanPSMT"/>
          <w:sz w:val="20"/>
          <w:szCs w:val="20"/>
          <w:lang w:val="bg-BG"/>
        </w:rPr>
        <w:t>.</w:t>
      </w:r>
      <w:r w:rsidR="005F4394">
        <w:rPr>
          <w:rFonts w:ascii="Verdana" w:eastAsiaTheme="minorHAnsi" w:hAnsi="Verdana" w:cs="TimesNewRomanPSMT"/>
          <w:sz w:val="20"/>
          <w:szCs w:val="20"/>
          <w:lang w:val="bg-BG"/>
        </w:rPr>
        <w:t>1</w:t>
      </w:r>
      <w:r w:rsidR="00A269AA">
        <w:rPr>
          <w:rFonts w:ascii="Verdana" w:eastAsiaTheme="minorHAnsi" w:hAnsi="Verdana" w:cs="TimesNewRomanPSMT"/>
          <w:sz w:val="20"/>
          <w:szCs w:val="20"/>
          <w:lang w:val="bg-BG"/>
        </w:rPr>
        <w:t>.</w:t>
      </w:r>
      <w:r w:rsidR="00A269AA">
        <w:rPr>
          <w:rFonts w:ascii="Verdana" w:eastAsiaTheme="minorHAnsi" w:hAnsi="Verdana" w:cs="TimesNewRomanPSMT"/>
          <w:sz w:val="20"/>
          <w:szCs w:val="20"/>
          <w:lang w:val="en-US"/>
        </w:rPr>
        <w:t>1</w:t>
      </w:r>
      <w:r>
        <w:rPr>
          <w:rFonts w:ascii="Verdana" w:eastAsiaTheme="minorHAnsi" w:hAnsi="Verdana" w:cs="TimesNewRomanPSMT"/>
          <w:sz w:val="20"/>
          <w:szCs w:val="20"/>
          <w:lang w:val="bg-BG"/>
        </w:rPr>
        <w:t xml:space="preserve"> </w:t>
      </w:r>
      <w:r w:rsidR="0056226A">
        <w:rPr>
          <w:rFonts w:ascii="Verdana" w:eastAsiaTheme="minorHAnsi" w:hAnsi="Verdana" w:cs="TimesNewRomanPSMT"/>
          <w:sz w:val="20"/>
          <w:szCs w:val="20"/>
          <w:lang w:val="bg-BG"/>
        </w:rPr>
        <w:t>доставки</w:t>
      </w:r>
      <w:r w:rsidR="007B3AFE">
        <w:rPr>
          <w:rFonts w:ascii="Verdana" w:eastAsiaTheme="minorHAnsi" w:hAnsi="Verdana" w:cs="TimesNewRomanPSMT"/>
          <w:sz w:val="20"/>
          <w:szCs w:val="20"/>
          <w:lang w:val="bg-BG"/>
        </w:rPr>
        <w:t xml:space="preserve"> и услуги</w:t>
      </w:r>
      <w:r w:rsidR="00A269AA" w:rsidRPr="0088169F">
        <w:rPr>
          <w:rFonts w:ascii="Verdana" w:eastAsiaTheme="minorHAnsi" w:hAnsi="Verdana" w:cs="TimesNewRomanPSMT"/>
          <w:sz w:val="20"/>
          <w:szCs w:val="20"/>
          <w:lang w:val="bg-BG"/>
        </w:rPr>
        <w:t>, Участникът с</w:t>
      </w:r>
      <w:r w:rsidR="00A269AA">
        <w:rPr>
          <w:rFonts w:ascii="Verdana" w:eastAsiaTheme="minorHAnsi" w:hAnsi="Verdana" w:cs="TimesNewRomanPSMT"/>
          <w:sz w:val="20"/>
          <w:szCs w:val="20"/>
          <w:lang w:val="bg-BG"/>
        </w:rPr>
        <w:t>ледва да представи</w:t>
      </w:r>
      <w:r w:rsidR="0003410F">
        <w:rPr>
          <w:rFonts w:ascii="Verdana" w:eastAsiaTheme="minorHAnsi" w:hAnsi="Verdana" w:cs="TimesNewRomanPSMT"/>
          <w:sz w:val="20"/>
          <w:szCs w:val="20"/>
          <w:lang w:val="bg-BG"/>
        </w:rPr>
        <w:t xml:space="preserve"> доказателства</w:t>
      </w:r>
      <w:r w:rsidR="001551D6">
        <w:rPr>
          <w:rFonts w:ascii="Verdana" w:eastAsiaTheme="minorHAnsi" w:hAnsi="Verdana" w:cs="TimesNewRomanPSMT"/>
          <w:sz w:val="20"/>
          <w:szCs w:val="20"/>
          <w:lang w:val="bg-BG"/>
        </w:rPr>
        <w:t xml:space="preserve"> за извършените доставки</w:t>
      </w:r>
      <w:r w:rsidR="007B3AFE">
        <w:rPr>
          <w:rFonts w:ascii="Verdana" w:eastAsiaTheme="minorHAnsi" w:hAnsi="Verdana" w:cs="TimesNewRomanPSMT"/>
          <w:sz w:val="20"/>
          <w:szCs w:val="20"/>
          <w:lang w:val="bg-BG"/>
        </w:rPr>
        <w:t xml:space="preserve"> и услуги</w:t>
      </w:r>
      <w:r w:rsidR="00A269AA" w:rsidRPr="0088169F">
        <w:rPr>
          <w:rFonts w:ascii="Verdana" w:eastAsiaTheme="minorHAnsi" w:hAnsi="Verdana" w:cs="TimesNewRomanPSMT"/>
          <w:sz w:val="20"/>
          <w:szCs w:val="20"/>
          <w:lang w:val="bg-BG"/>
        </w:rPr>
        <w:t xml:space="preserve">. </w:t>
      </w:r>
    </w:p>
    <w:p w14:paraId="24AE47E9" w14:textId="649D6EFF" w:rsidR="0056226A" w:rsidRPr="0056226A" w:rsidRDefault="0056226A" w:rsidP="00626118">
      <w:pPr>
        <w:pStyle w:val="ListParagraph"/>
        <w:numPr>
          <w:ilvl w:val="3"/>
          <w:numId w:val="13"/>
        </w:numPr>
        <w:ind w:left="1985"/>
        <w:jc w:val="both"/>
        <w:rPr>
          <w:rFonts w:ascii="Verdana" w:eastAsiaTheme="minorHAnsi" w:hAnsi="Verdana" w:cs="TimesNewRomanPSMT"/>
          <w:sz w:val="20"/>
          <w:szCs w:val="20"/>
          <w:lang w:val="bg-BG"/>
        </w:rPr>
      </w:pPr>
      <w:r w:rsidRPr="0056226A">
        <w:rPr>
          <w:rFonts w:ascii="Verdana" w:eastAsiaTheme="minorHAnsi" w:hAnsi="Verdana" w:cs="TimesNewRomanPSMT"/>
          <w:sz w:val="20"/>
          <w:szCs w:val="20"/>
          <w:lang w:val="bg-BG"/>
        </w:rPr>
        <w:t xml:space="preserve">Заверено от Участника копие на валиден сертификат за регистрация по ISO 9001 или еквивалент с обхват </w:t>
      </w:r>
      <w:r w:rsidR="005F4ECE">
        <w:rPr>
          <w:rFonts w:ascii="Verdana" w:hAnsi="Verdana"/>
          <w:b/>
          <w:sz w:val="20"/>
          <w:szCs w:val="20"/>
          <w:lang w:val="bg-BG"/>
        </w:rPr>
        <w:t>Д</w:t>
      </w:r>
      <w:r w:rsidR="002F6852">
        <w:rPr>
          <w:rFonts w:ascii="Verdana" w:hAnsi="Verdana"/>
          <w:b/>
          <w:sz w:val="20"/>
          <w:szCs w:val="20"/>
          <w:lang w:val="bg-BG"/>
        </w:rPr>
        <w:t>оставка, инсталация и поддръжка на телекомуникационно оборудване</w:t>
      </w:r>
      <w:r w:rsidRPr="0056226A">
        <w:rPr>
          <w:rFonts w:ascii="Verdana" w:eastAsiaTheme="minorHAnsi" w:hAnsi="Verdana" w:cs="TimesNewRomanPSMT"/>
          <w:sz w:val="20"/>
          <w:szCs w:val="20"/>
          <w:lang w:val="bg-BG"/>
        </w:rPr>
        <w:t xml:space="preserve">, включващо </w:t>
      </w:r>
      <w:r w:rsidR="002F6852">
        <w:rPr>
          <w:rFonts w:ascii="Verdana" w:hAnsi="Verdana"/>
          <w:b/>
          <w:sz w:val="20"/>
          <w:szCs w:val="20"/>
          <w:lang w:val="bg-BG"/>
        </w:rPr>
        <w:t xml:space="preserve">възможност за преминаване към </w:t>
      </w:r>
      <w:r w:rsidR="002F6852">
        <w:rPr>
          <w:rFonts w:ascii="Verdana" w:hAnsi="Verdana"/>
          <w:b/>
          <w:sz w:val="20"/>
          <w:szCs w:val="20"/>
          <w:lang w:val="en-US"/>
        </w:rPr>
        <w:t xml:space="preserve">IP </w:t>
      </w:r>
      <w:r w:rsidR="002F6852">
        <w:rPr>
          <w:rFonts w:ascii="Verdana" w:hAnsi="Verdana"/>
          <w:b/>
          <w:sz w:val="20"/>
          <w:szCs w:val="20"/>
          <w:lang w:val="bg-BG"/>
        </w:rPr>
        <w:t>телефония на съществуващи централи</w:t>
      </w:r>
      <w:r w:rsidRPr="0056226A">
        <w:rPr>
          <w:rFonts w:ascii="Verdana" w:eastAsiaTheme="minorHAnsi" w:hAnsi="Verdana" w:cs="TimesNewRomanPSMT"/>
          <w:sz w:val="20"/>
          <w:szCs w:val="20"/>
          <w:lang w:val="bg-BG"/>
        </w:rPr>
        <w:t>, предмет на поръчката.</w:t>
      </w:r>
    </w:p>
    <w:p w14:paraId="31FB54D9" w14:textId="77777777" w:rsidR="00626118" w:rsidRDefault="00626118" w:rsidP="00626118">
      <w:pPr>
        <w:pStyle w:val="ListParagraph"/>
        <w:ind w:left="1985"/>
        <w:jc w:val="both"/>
        <w:rPr>
          <w:rFonts w:ascii="Verdana" w:eastAsiaTheme="minorHAnsi" w:hAnsi="Verdana" w:cs="TimesNewRomanPSMT"/>
          <w:sz w:val="20"/>
          <w:szCs w:val="20"/>
          <w:lang w:val="bg-BG"/>
        </w:rPr>
      </w:pPr>
    </w:p>
    <w:p w14:paraId="4D097F39" w14:textId="77777777" w:rsidR="0056226A" w:rsidRPr="0056226A" w:rsidRDefault="0056226A" w:rsidP="00626118">
      <w:pPr>
        <w:pStyle w:val="ListParagraph"/>
        <w:ind w:left="1985"/>
        <w:jc w:val="both"/>
        <w:rPr>
          <w:rFonts w:ascii="Verdana" w:eastAsiaTheme="minorHAnsi" w:hAnsi="Verdana" w:cs="TimesNewRomanPSMT"/>
          <w:sz w:val="20"/>
          <w:szCs w:val="20"/>
          <w:lang w:val="bg-BG"/>
        </w:rPr>
      </w:pPr>
      <w:r w:rsidRPr="0056226A">
        <w:rPr>
          <w:rFonts w:ascii="Verdana" w:eastAsiaTheme="minorHAnsi" w:hAnsi="Verdana" w:cs="TimesNewRomanPSMT"/>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02CE8F6"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1AAAD6DC"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45CE032B"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63016B">
        <w:rPr>
          <w:rFonts w:ascii="Verdana" w:hAnsi="Verdana"/>
          <w:b/>
          <w:bCs/>
          <w:sz w:val="20"/>
          <w:szCs w:val="20"/>
          <w:lang w:val="bg-BG"/>
        </w:rPr>
        <w:t>7</w:t>
      </w:r>
      <w:r w:rsidR="00456A2F">
        <w:rPr>
          <w:rFonts w:ascii="Verdana" w:hAnsi="Verdana"/>
          <w:b/>
          <w:bCs/>
          <w:sz w:val="20"/>
          <w:szCs w:val="20"/>
          <w:lang w:val="bg-BG"/>
        </w:rPr>
        <w:t>80</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3C36208"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243D07">
        <w:rPr>
          <w:rFonts w:ascii="Verdana" w:hAnsi="Verdana"/>
          <w:sz w:val="20"/>
          <w:szCs w:val="20"/>
          <w:lang w:val="bg-BG"/>
        </w:rPr>
        <w:t>Васил Тренев</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CC61508"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33560">
        <w:rPr>
          <w:rFonts w:ascii="Verdana" w:hAnsi="Verdana"/>
          <w:b/>
          <w:sz w:val="20"/>
          <w:szCs w:val="20"/>
          <w:lang w:val="bg-BG"/>
        </w:rPr>
        <w:t>Изпълнител</w:t>
      </w:r>
      <w:r w:rsidRPr="00815B8B">
        <w:rPr>
          <w:rFonts w:ascii="Verdana" w:hAnsi="Verdana"/>
          <w:b/>
          <w:sz w:val="20"/>
          <w:szCs w:val="20"/>
          <w:lang w:val="bg-BG"/>
        </w:rPr>
        <w:t>.</w:t>
      </w:r>
    </w:p>
    <w:p w14:paraId="346FF8D9" w14:textId="737C0C0D"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23446A">
        <w:rPr>
          <w:rFonts w:ascii="Verdana" w:hAnsi="Verdana"/>
          <w:b/>
          <w:sz w:val="20"/>
          <w:szCs w:val="20"/>
          <w:lang w:val="bg-BG"/>
        </w:rPr>
        <w:t xml:space="preserve">Преминаване към </w:t>
      </w:r>
      <w:r w:rsidR="0023446A">
        <w:rPr>
          <w:rFonts w:ascii="Verdana" w:hAnsi="Verdana"/>
          <w:b/>
          <w:sz w:val="20"/>
          <w:szCs w:val="20"/>
          <w:lang w:val="en-US"/>
        </w:rPr>
        <w:t xml:space="preserve">IP </w:t>
      </w:r>
      <w:r w:rsidR="0023446A">
        <w:rPr>
          <w:rFonts w:ascii="Verdana" w:hAnsi="Verdana"/>
          <w:b/>
          <w:sz w:val="20"/>
          <w:szCs w:val="20"/>
          <w:lang w:val="bg-BG"/>
        </w:rPr>
        <w:t>телефония на съществуващите телефонни централи на „Софийска вода“ АД</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456A2F">
        <w:rPr>
          <w:rFonts w:ascii="Verdana" w:hAnsi="Verdana"/>
          <w:b/>
          <w:bCs/>
          <w:sz w:val="20"/>
          <w:szCs w:val="20"/>
          <w:lang w:val="bg-BG"/>
        </w:rPr>
        <w:t>80</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B51730">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214C906"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B51730">
        <w:rPr>
          <w:rFonts w:ascii="Verdana" w:hAnsi="Verdana"/>
          <w:b/>
          <w:sz w:val="20"/>
          <w:szCs w:val="20"/>
          <w:lang w:val="bg-BG"/>
        </w:rPr>
        <w:t>Доставчика</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02680F2F"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B51730">
        <w:rPr>
          <w:rFonts w:ascii="Verdana" w:hAnsi="Verdana"/>
          <w:sz w:val="20"/>
          <w:szCs w:val="20"/>
          <w:lang w:val="bg-BG"/>
        </w:rPr>
        <w:t>доставки</w:t>
      </w:r>
      <w:r w:rsidRPr="00815B8B">
        <w:rPr>
          <w:rFonts w:ascii="Verdana" w:hAnsi="Verdana"/>
          <w:sz w:val="20"/>
          <w:szCs w:val="20"/>
          <w:lang w:val="bg-BG"/>
        </w:rPr>
        <w:t>;</w:t>
      </w:r>
    </w:p>
    <w:p w14:paraId="7924E004" w14:textId="41B4F000" w:rsidR="00815B8B" w:rsidRPr="00815B8B" w:rsidRDefault="00805CE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w:t>
      </w:r>
      <w:r>
        <w:rPr>
          <w:rFonts w:ascii="Verdana" w:hAnsi="Verdana"/>
          <w:sz w:val="20"/>
          <w:szCs w:val="20"/>
          <w:lang w:val="bg-BG"/>
        </w:rPr>
        <w:t xml:space="preserve"> 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39EA0D8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805CEF">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w:t>
      </w:r>
      <w:r w:rsidR="00805CEF">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805CEF">
        <w:rPr>
          <w:rFonts w:ascii="Verdana" w:hAnsi="Verdana"/>
          <w:sz w:val="20"/>
          <w:szCs w:val="20"/>
          <w:lang w:val="bg-BG"/>
        </w:rPr>
        <w:t>ата</w:t>
      </w:r>
      <w:r w:rsidR="000E6374">
        <w:rPr>
          <w:rFonts w:ascii="Verdana" w:hAnsi="Verdana"/>
          <w:sz w:val="20"/>
          <w:szCs w:val="20"/>
          <w:lang w:val="bg-BG"/>
        </w:rPr>
        <w:t xml:space="preserve"> </w:t>
      </w:r>
      <w:r w:rsidR="00C10314">
        <w:rPr>
          <w:rFonts w:ascii="Verdana" w:hAnsi="Verdana"/>
          <w:sz w:val="20"/>
          <w:szCs w:val="20"/>
          <w:lang w:val="bg-BG"/>
        </w:rPr>
        <w:t>предложение</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0BD5F8E9" w:rsidR="00403B3C" w:rsidRPr="008A687B" w:rsidRDefault="00403B3C" w:rsidP="00B86A5B">
      <w:pPr>
        <w:pStyle w:val="ListParagraph"/>
        <w:keepLines/>
        <w:numPr>
          <w:ilvl w:val="0"/>
          <w:numId w:val="4"/>
        </w:numPr>
        <w:tabs>
          <w:tab w:val="left" w:pos="8640"/>
        </w:tabs>
        <w:spacing w:before="120" w:after="120"/>
        <w:jc w:val="both"/>
        <w:rPr>
          <w:rFonts w:ascii="Verdana" w:hAnsi="Verdana"/>
          <w:sz w:val="20"/>
          <w:szCs w:val="20"/>
          <w:lang w:val="bg-BG"/>
        </w:rPr>
      </w:pPr>
      <w:r w:rsidRPr="008A687B">
        <w:rPr>
          <w:rFonts w:ascii="Verdana" w:hAnsi="Verdana"/>
          <w:sz w:val="20"/>
          <w:szCs w:val="20"/>
          <w:lang w:val="bg-BG"/>
        </w:rPr>
        <w:t xml:space="preserve">Договорът се сключва за срок от </w:t>
      </w:r>
      <w:r w:rsidR="00526219" w:rsidRPr="008A687B">
        <w:rPr>
          <w:rFonts w:ascii="Verdana" w:hAnsi="Verdana"/>
          <w:sz w:val="20"/>
          <w:szCs w:val="20"/>
          <w:lang w:val="bg-BG"/>
        </w:rPr>
        <w:t>13</w:t>
      </w:r>
      <w:r w:rsidR="00EF247A" w:rsidRPr="008A687B">
        <w:rPr>
          <w:rFonts w:ascii="Verdana" w:hAnsi="Verdana"/>
          <w:sz w:val="20"/>
          <w:szCs w:val="20"/>
          <w:lang w:val="bg-BG"/>
        </w:rPr>
        <w:t xml:space="preserve"> </w:t>
      </w:r>
      <w:r w:rsidR="00526219" w:rsidRPr="008A687B">
        <w:rPr>
          <w:rFonts w:ascii="Verdana" w:hAnsi="Verdana"/>
          <w:sz w:val="20"/>
          <w:szCs w:val="20"/>
          <w:lang w:val="bg-BG"/>
        </w:rPr>
        <w:t xml:space="preserve"> (тринадес</w:t>
      </w:r>
      <w:r w:rsidR="00CA5592">
        <w:rPr>
          <w:rFonts w:ascii="Verdana" w:hAnsi="Verdana"/>
          <w:sz w:val="20"/>
          <w:szCs w:val="20"/>
          <w:lang w:val="bg-BG"/>
        </w:rPr>
        <w:t>е</w:t>
      </w:r>
      <w:r w:rsidR="00526219" w:rsidRPr="008A687B">
        <w:rPr>
          <w:rFonts w:ascii="Verdana" w:hAnsi="Verdana"/>
          <w:sz w:val="20"/>
          <w:szCs w:val="20"/>
          <w:lang w:val="bg-BG"/>
        </w:rPr>
        <w:t>т</w:t>
      </w:r>
      <w:r w:rsidRPr="008A687B">
        <w:rPr>
          <w:rFonts w:ascii="Verdana" w:hAnsi="Verdana"/>
          <w:sz w:val="20"/>
          <w:szCs w:val="20"/>
          <w:lang w:val="bg-BG"/>
        </w:rPr>
        <w:t>) месеца</w:t>
      </w:r>
      <w:r w:rsidR="00EA2310" w:rsidRPr="008A687B">
        <w:rPr>
          <w:rFonts w:ascii="Verdana" w:hAnsi="Verdana"/>
          <w:sz w:val="20"/>
          <w:szCs w:val="20"/>
          <w:lang w:val="bg-BG"/>
        </w:rPr>
        <w:t xml:space="preserve">.Договорът влиза в сила </w:t>
      </w:r>
      <w:r w:rsidR="00EA2310" w:rsidRPr="00EA2310">
        <w:t xml:space="preserve"> </w:t>
      </w:r>
      <w:r w:rsidR="00EA2310" w:rsidRPr="008A687B">
        <w:rPr>
          <w:rFonts w:ascii="Verdana" w:hAnsi="Verdana"/>
          <w:sz w:val="20"/>
          <w:szCs w:val="20"/>
          <w:lang w:val="bg-BG"/>
        </w:rPr>
        <w:t>считано от датата</w:t>
      </w:r>
      <w:r w:rsidR="007C1C6F" w:rsidRPr="008A687B">
        <w:rPr>
          <w:rFonts w:ascii="Verdana" w:hAnsi="Verdana"/>
          <w:sz w:val="20"/>
          <w:szCs w:val="20"/>
          <w:lang w:val="bg-BG"/>
        </w:rPr>
        <w:t xml:space="preserve"> на </w:t>
      </w:r>
      <w:r w:rsidR="00526219" w:rsidRPr="008A687B">
        <w:rPr>
          <w:rFonts w:ascii="Verdana" w:hAnsi="Verdana"/>
          <w:sz w:val="20"/>
          <w:szCs w:val="20"/>
          <w:lang w:val="bg-BG"/>
        </w:rPr>
        <w:t xml:space="preserve">подписването му. </w:t>
      </w:r>
    </w:p>
    <w:p w14:paraId="776FB35E" w14:textId="18FE7574" w:rsidR="00834924" w:rsidRDefault="00693546" w:rsidP="00B76C60">
      <w:pPr>
        <w:keepLines/>
        <w:numPr>
          <w:ilvl w:val="0"/>
          <w:numId w:val="4"/>
        </w:numPr>
        <w:tabs>
          <w:tab w:val="left" w:pos="8640"/>
        </w:tabs>
        <w:spacing w:before="120" w:after="120"/>
        <w:jc w:val="both"/>
        <w:rPr>
          <w:rFonts w:ascii="Verdana" w:hAnsi="Verdana"/>
          <w:sz w:val="20"/>
          <w:szCs w:val="20"/>
          <w:lang w:val="bg-BG"/>
        </w:rPr>
      </w:pPr>
      <w:r w:rsidRPr="00A8245E">
        <w:rPr>
          <w:rFonts w:ascii="Verdana" w:hAnsi="Verdana"/>
          <w:sz w:val="20"/>
          <w:szCs w:val="20"/>
          <w:lang w:val="bg-BG"/>
        </w:rPr>
        <w:t>Максималната стойност на договора</w:t>
      </w:r>
      <w:r w:rsidR="005F1E7D">
        <w:rPr>
          <w:rFonts w:ascii="Verdana" w:hAnsi="Verdana"/>
          <w:sz w:val="20"/>
          <w:szCs w:val="20"/>
          <w:lang w:val="bg-BG"/>
        </w:rPr>
        <w:t xml:space="preserve"> </w:t>
      </w:r>
      <w:r w:rsidRPr="00A8245E">
        <w:rPr>
          <w:rFonts w:ascii="Verdana" w:hAnsi="Verdana"/>
          <w:sz w:val="20"/>
          <w:szCs w:val="20"/>
          <w:lang w:val="bg-BG"/>
        </w:rPr>
        <w:t xml:space="preserve">ще бъде в размер на </w:t>
      </w:r>
      <w:r w:rsidR="008A687B">
        <w:rPr>
          <w:rFonts w:ascii="Verdana" w:hAnsi="Verdana"/>
          <w:sz w:val="20"/>
          <w:szCs w:val="20"/>
          <w:lang w:val="bg-BG"/>
        </w:rPr>
        <w:t>………</w:t>
      </w:r>
      <w:r w:rsidRPr="00A8245E">
        <w:rPr>
          <w:rFonts w:ascii="Verdana" w:hAnsi="Verdana"/>
          <w:sz w:val="20"/>
          <w:szCs w:val="20"/>
          <w:lang w:val="bg-BG"/>
        </w:rPr>
        <w:t xml:space="preserve"> лв. без ДДС</w:t>
      </w:r>
      <w:r w:rsidR="00A8245E">
        <w:rPr>
          <w:rFonts w:ascii="Verdana" w:hAnsi="Verdana"/>
          <w:sz w:val="20"/>
          <w:szCs w:val="20"/>
          <w:lang w:val="bg-BG"/>
        </w:rPr>
        <w:t>.</w:t>
      </w:r>
      <w:r w:rsidR="007B71EB">
        <w:rPr>
          <w:rFonts w:ascii="Verdana" w:hAnsi="Verdana"/>
          <w:sz w:val="20"/>
          <w:szCs w:val="20"/>
          <w:lang w:val="bg-BG"/>
        </w:rPr>
        <w:t>(съглас</w:t>
      </w:r>
      <w:r w:rsidR="009B7BAF">
        <w:rPr>
          <w:rFonts w:ascii="Verdana" w:hAnsi="Verdana"/>
          <w:sz w:val="20"/>
          <w:szCs w:val="20"/>
          <w:lang w:val="bg-BG"/>
        </w:rPr>
        <w:t>н</w:t>
      </w:r>
      <w:r w:rsidR="007B71EB">
        <w:rPr>
          <w:rFonts w:ascii="Verdana" w:hAnsi="Verdana"/>
          <w:sz w:val="20"/>
          <w:szCs w:val="20"/>
          <w:lang w:val="bg-BG"/>
        </w:rPr>
        <w:t>о</w:t>
      </w:r>
      <w:r w:rsidR="006A45AD">
        <w:rPr>
          <w:rFonts w:ascii="Verdana" w:hAnsi="Verdana"/>
          <w:sz w:val="20"/>
          <w:szCs w:val="20"/>
          <w:lang w:val="bg-BG"/>
        </w:rPr>
        <w:t xml:space="preserve"> Общото предложение по</w:t>
      </w:r>
      <w:r w:rsidR="007B71EB">
        <w:rPr>
          <w:rFonts w:ascii="Verdana" w:hAnsi="Verdana"/>
          <w:sz w:val="20"/>
          <w:szCs w:val="20"/>
          <w:lang w:val="bg-BG"/>
        </w:rPr>
        <w:t xml:space="preserve"> Таблица </w:t>
      </w:r>
      <w:r w:rsidR="006A45AD">
        <w:rPr>
          <w:rFonts w:ascii="Verdana" w:hAnsi="Verdana"/>
          <w:sz w:val="20"/>
          <w:szCs w:val="20"/>
          <w:lang w:val="bg-BG"/>
        </w:rPr>
        <w:t>Ценово предложение</w:t>
      </w:r>
      <w:r w:rsidR="009B7BAF">
        <w:rPr>
          <w:rFonts w:ascii="Verdana" w:hAnsi="Verdana"/>
          <w:sz w:val="20"/>
          <w:szCs w:val="20"/>
          <w:lang w:val="bg-BG"/>
        </w:rPr>
        <w:t xml:space="preserve"> раздел Б Цени и данни</w:t>
      </w:r>
      <w:r w:rsidR="006A45AD">
        <w:rPr>
          <w:rFonts w:ascii="Verdana" w:hAnsi="Verdana"/>
          <w:sz w:val="20"/>
          <w:szCs w:val="20"/>
          <w:lang w:val="bg-BG"/>
        </w:rPr>
        <w:t>)</w:t>
      </w:r>
    </w:p>
    <w:p w14:paraId="46660139" w14:textId="3493DC57" w:rsidR="00815B8B" w:rsidRPr="00815B8B" w:rsidRDefault="00B93C9F"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lastRenderedPageBreak/>
        <w:t>Изпълнителят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sidR="00815B8B" w:rsidRPr="00CF58CB">
        <w:rPr>
          <w:rFonts w:ascii="Verdana" w:hAnsi="Verdana"/>
          <w:sz w:val="20"/>
          <w:szCs w:val="20"/>
          <w:lang w:val="bg-BG"/>
        </w:rPr>
        <w:t xml:space="preserve"> (</w:t>
      </w:r>
      <w:r w:rsidR="00B95E95">
        <w:rPr>
          <w:rFonts w:ascii="Verdana" w:hAnsi="Verdana"/>
          <w:sz w:val="20"/>
          <w:szCs w:val="20"/>
          <w:lang w:val="bg-BG"/>
        </w:rPr>
        <w:t>три</w:t>
      </w:r>
      <w:r>
        <w:rPr>
          <w:rFonts w:ascii="Verdana" w:hAnsi="Verdana"/>
          <w:sz w:val="20"/>
          <w:szCs w:val="20"/>
          <w:lang w:val="bg-BG"/>
        </w:rPr>
        <w:t xml:space="preserve"> </w:t>
      </w:r>
      <w:r w:rsidR="00B95E95">
        <w:rPr>
          <w:rFonts w:ascii="Verdana" w:hAnsi="Verdana"/>
          <w:sz w:val="20"/>
          <w:szCs w:val="20"/>
          <w:lang w:val="bg-BG"/>
        </w:rPr>
        <w:t>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527D33">
        <w:rPr>
          <w:rFonts w:ascii="Verdana" w:hAnsi="Verdana"/>
          <w:sz w:val="20"/>
          <w:szCs w:val="20"/>
          <w:lang w:val="bg-BG"/>
        </w:rPr>
        <w:t xml:space="preserve"> </w:t>
      </w:r>
    </w:p>
    <w:p w14:paraId="5249AF6A" w14:textId="77C2D51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93C9F">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146D141"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0A42C6">
        <w:rPr>
          <w:rFonts w:ascii="Verdana" w:hAnsi="Verdana" w:cs="Tahoma"/>
          <w:color w:val="000000"/>
          <w:sz w:val="20"/>
          <w:szCs w:val="20"/>
          <w:lang w:val="bg-BG"/>
        </w:rPr>
        <w:t xml:space="preserve">Доставикът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0A42C6">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0332BB6E"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0A42C6">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D744D54"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FA7668">
        <w:rPr>
          <w:rFonts w:ascii="Verdana" w:hAnsi="Verdana"/>
          <w:sz w:val="20"/>
          <w:szCs w:val="20"/>
          <w:lang w:val="bg-BG"/>
        </w:rPr>
        <w:t>:Ангел Петров</w:t>
      </w:r>
      <w:r w:rsidR="00507A5C">
        <w:rPr>
          <w:rFonts w:ascii="Verdana" w:hAnsi="Verdana"/>
          <w:sz w:val="20"/>
          <w:szCs w:val="20"/>
          <w:lang w:val="bg-BG"/>
        </w:rPr>
        <w:t>.</w:t>
      </w:r>
    </w:p>
    <w:p w14:paraId="09139258" w14:textId="5248C330"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FA7668">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72B55386" w:rsidR="00815B8B" w:rsidRPr="00815B8B" w:rsidRDefault="00FA7668"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56B1FA52" w14:textId="06B81FA8" w:rsidR="007202E2" w:rsidRPr="00952D77" w:rsidRDefault="00605E14" w:rsidP="00EB2D13">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Предмет на настоящата обществена поръчка е преминаването към IP телефония на съществуващите телефонни централи на Софийска вода АД. Компанията разполага с 6 /шест/ телефонни централи Mitel MiVoice 5000</w:t>
      </w:r>
      <w:r w:rsidR="007202E2" w:rsidRPr="00952D77">
        <w:rPr>
          <w:rFonts w:ascii="Verdana" w:hAnsi="Verdana" w:cs="Arial"/>
          <w:snapToGrid w:val="0"/>
          <w:sz w:val="20"/>
          <w:szCs w:val="20"/>
          <w:lang w:val="en-US"/>
        </w:rPr>
        <w:t xml:space="preserve"> </w:t>
      </w:r>
      <w:r w:rsidR="007202E2" w:rsidRPr="00952D77">
        <w:rPr>
          <w:rFonts w:ascii="Verdana" w:hAnsi="Verdana" w:cs="Arial"/>
          <w:snapToGrid w:val="0"/>
          <w:sz w:val="20"/>
          <w:szCs w:val="20"/>
          <w:lang w:val="bg-BG"/>
        </w:rPr>
        <w:t>версия 6.2</w:t>
      </w:r>
      <w:r w:rsidRPr="00952D77">
        <w:rPr>
          <w:rFonts w:ascii="Verdana" w:hAnsi="Verdana" w:cs="Arial"/>
          <w:snapToGrid w:val="0"/>
          <w:sz w:val="20"/>
          <w:szCs w:val="20"/>
          <w:lang w:val="bg-BG"/>
        </w:rPr>
        <w:t>, работещи в multisite среда</w:t>
      </w:r>
      <w:r w:rsidR="007202E2" w:rsidRPr="00952D77">
        <w:rPr>
          <w:rFonts w:ascii="Verdana" w:hAnsi="Verdana" w:cs="Arial"/>
          <w:snapToGrid w:val="0"/>
          <w:sz w:val="20"/>
          <w:szCs w:val="20"/>
          <w:lang w:val="bg-BG"/>
        </w:rPr>
        <w:t>.</w:t>
      </w:r>
      <w:r w:rsidRPr="00952D77">
        <w:rPr>
          <w:rFonts w:ascii="Verdana" w:hAnsi="Verdana" w:cs="Arial"/>
          <w:snapToGrid w:val="0"/>
          <w:sz w:val="20"/>
          <w:szCs w:val="20"/>
          <w:lang w:val="bg-BG"/>
        </w:rPr>
        <w:t xml:space="preserve"> </w:t>
      </w:r>
      <w:r w:rsidR="007202E2" w:rsidRPr="00952D77">
        <w:rPr>
          <w:rFonts w:ascii="Verdana" w:hAnsi="Verdana" w:cs="Arial"/>
          <w:snapToGrid w:val="0"/>
          <w:sz w:val="20"/>
          <w:szCs w:val="20"/>
          <w:lang w:val="bg-BG"/>
        </w:rPr>
        <w:t>Компанията и</w:t>
      </w:r>
      <w:r w:rsidRPr="00952D77">
        <w:rPr>
          <w:rFonts w:ascii="Verdana" w:hAnsi="Verdana" w:cs="Arial"/>
          <w:snapToGrid w:val="0"/>
          <w:sz w:val="20"/>
          <w:szCs w:val="20"/>
          <w:lang w:val="bg-BG"/>
        </w:rPr>
        <w:t>ма необходимост</w:t>
      </w:r>
      <w:r w:rsidR="007202E2" w:rsidRPr="00952D77">
        <w:rPr>
          <w:rFonts w:ascii="Verdana" w:hAnsi="Verdana" w:cs="Arial"/>
          <w:snapToGrid w:val="0"/>
          <w:sz w:val="20"/>
          <w:szCs w:val="20"/>
          <w:lang w:val="bg-BG"/>
        </w:rPr>
        <w:t xml:space="preserve"> от:</w:t>
      </w:r>
      <w:r w:rsidRPr="00952D77">
        <w:rPr>
          <w:rFonts w:ascii="Verdana" w:hAnsi="Verdana" w:cs="Arial"/>
          <w:snapToGrid w:val="0"/>
          <w:sz w:val="20"/>
          <w:szCs w:val="20"/>
          <w:lang w:val="bg-BG"/>
        </w:rPr>
        <w:t xml:space="preserve"> </w:t>
      </w:r>
    </w:p>
    <w:p w14:paraId="5B3696A7" w14:textId="61CE6EB2" w:rsidR="007202E2" w:rsidRPr="00952D77" w:rsidRDefault="007202E2" w:rsidP="00EB2D13">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50</w:t>
      </w:r>
      <w:r w:rsidR="00605E14" w:rsidRPr="00952D77">
        <w:rPr>
          <w:rFonts w:ascii="Verdana" w:hAnsi="Verdana" w:cs="Arial"/>
          <w:snapToGrid w:val="0"/>
          <w:sz w:val="20"/>
          <w:szCs w:val="20"/>
          <w:lang w:val="bg-BG"/>
        </w:rPr>
        <w:t>0 лиценза за тези централи</w:t>
      </w:r>
    </w:p>
    <w:p w14:paraId="6BBD4D85" w14:textId="1A933393" w:rsidR="007202E2" w:rsidRPr="00952D77" w:rsidRDefault="007202E2" w:rsidP="00EB2D13">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en-US"/>
        </w:rPr>
        <w:t xml:space="preserve">SIP </w:t>
      </w:r>
      <w:r w:rsidRPr="00952D77">
        <w:rPr>
          <w:rFonts w:ascii="Verdana" w:hAnsi="Verdana" w:cs="Arial"/>
          <w:snapToGrid w:val="0"/>
          <w:sz w:val="20"/>
          <w:szCs w:val="20"/>
          <w:lang w:val="bg-BG"/>
        </w:rPr>
        <w:t xml:space="preserve">телефонни апарати </w:t>
      </w:r>
    </w:p>
    <w:p w14:paraId="4152CCCC" w14:textId="1C2E3C09" w:rsidR="00605E14" w:rsidRPr="00952D77" w:rsidRDefault="007202E2" w:rsidP="00EB2D13">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софтуер за управление на мрежата от централи </w:t>
      </w:r>
      <w:r w:rsidRPr="00952D77">
        <w:rPr>
          <w:rFonts w:ascii="Verdana" w:hAnsi="Verdana" w:cs="Tahoma"/>
          <w:sz w:val="20"/>
          <w:szCs w:val="20"/>
          <w:lang w:val="en-US"/>
        </w:rPr>
        <w:t>Mitel Mivoice 5000</w:t>
      </w:r>
      <w:r w:rsidRPr="00952D77">
        <w:rPr>
          <w:rFonts w:ascii="Verdana" w:hAnsi="Verdana" w:cs="Arial"/>
          <w:snapToGrid w:val="0"/>
          <w:sz w:val="20"/>
          <w:szCs w:val="20"/>
          <w:lang w:val="bg-BG"/>
        </w:rPr>
        <w:t xml:space="preserve"> и връзката им с активна директория на ‘‘Софийска Вода‘‘ АД</w:t>
      </w:r>
    </w:p>
    <w:p w14:paraId="20879849" w14:textId="17A9D464" w:rsidR="00605E14" w:rsidRPr="00952D77" w:rsidRDefault="00605E14" w:rsidP="00605E14">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 Технически изисквания:</w:t>
      </w:r>
    </w:p>
    <w:p w14:paraId="0CE9EAC2" w14:textId="77777777" w:rsidR="00605E14" w:rsidRPr="00952D77" w:rsidRDefault="00605E14" w:rsidP="00810FEA">
      <w:pPr>
        <w:spacing w:after="120" w:line="276" w:lineRule="auto"/>
        <w:ind w:left="710"/>
        <w:jc w:val="both"/>
        <w:rPr>
          <w:rFonts w:ascii="Verdana" w:hAnsi="Verdana" w:cs="Arial"/>
          <w:snapToGrid w:val="0"/>
          <w:sz w:val="20"/>
          <w:szCs w:val="20"/>
          <w:lang w:val="bg-BG"/>
        </w:rPr>
      </w:pPr>
      <w:r w:rsidRPr="00952D77">
        <w:rPr>
          <w:rFonts w:ascii="Verdana" w:hAnsi="Verdana" w:cs="Arial"/>
          <w:snapToGrid w:val="0"/>
          <w:sz w:val="20"/>
          <w:szCs w:val="20"/>
          <w:lang w:val="bg-BG"/>
        </w:rPr>
        <w:t>Предложението трябва да покрива следните минимални изисквания:</w:t>
      </w:r>
    </w:p>
    <w:tbl>
      <w:tblPr>
        <w:tblW w:w="6563"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4268"/>
        <w:gridCol w:w="1613"/>
      </w:tblGrid>
      <w:tr w:rsidR="007202E2" w:rsidRPr="00952D77" w14:paraId="0D3E6E82" w14:textId="77777777" w:rsidTr="00810FEA">
        <w:tc>
          <w:tcPr>
            <w:tcW w:w="682" w:type="dxa"/>
            <w:shd w:val="clear" w:color="auto" w:fill="auto"/>
          </w:tcPr>
          <w:p w14:paraId="6358984D" w14:textId="77777777" w:rsidR="007202E2" w:rsidRPr="00952D77" w:rsidRDefault="007202E2" w:rsidP="00073D2B">
            <w:pPr>
              <w:snapToGrid w:val="0"/>
              <w:jc w:val="both"/>
              <w:rPr>
                <w:rFonts w:ascii="Verdana" w:hAnsi="Verdana" w:cs="Tahoma"/>
                <w:sz w:val="20"/>
                <w:szCs w:val="20"/>
                <w:lang w:val="bg-BG"/>
              </w:rPr>
            </w:pPr>
          </w:p>
        </w:tc>
        <w:tc>
          <w:tcPr>
            <w:tcW w:w="4268" w:type="dxa"/>
            <w:shd w:val="clear" w:color="auto" w:fill="auto"/>
            <w:vAlign w:val="center"/>
          </w:tcPr>
          <w:p w14:paraId="58D7A481" w14:textId="77777777" w:rsidR="007202E2" w:rsidRPr="00952D77" w:rsidRDefault="007202E2" w:rsidP="00073D2B">
            <w:pPr>
              <w:snapToGrid w:val="0"/>
              <w:jc w:val="center"/>
              <w:rPr>
                <w:rFonts w:ascii="Verdana" w:hAnsi="Verdana" w:cs="Tahoma"/>
                <w:sz w:val="20"/>
                <w:szCs w:val="20"/>
                <w:lang w:val="bg-BG"/>
              </w:rPr>
            </w:pPr>
            <w:r w:rsidRPr="00952D77">
              <w:rPr>
                <w:rFonts w:ascii="Verdana" w:hAnsi="Verdana" w:cs="Tahoma"/>
                <w:sz w:val="20"/>
                <w:szCs w:val="20"/>
                <w:lang w:val="bg-BG"/>
              </w:rPr>
              <w:t>Вид:</w:t>
            </w:r>
          </w:p>
        </w:tc>
        <w:tc>
          <w:tcPr>
            <w:tcW w:w="1613" w:type="dxa"/>
          </w:tcPr>
          <w:p w14:paraId="36FF2D79" w14:textId="284938CB" w:rsidR="007202E2" w:rsidRPr="00952D77" w:rsidRDefault="004C2CFC" w:rsidP="00073D2B">
            <w:pPr>
              <w:snapToGrid w:val="0"/>
              <w:jc w:val="center"/>
              <w:rPr>
                <w:rFonts w:ascii="Verdana" w:hAnsi="Verdana" w:cs="Tahoma"/>
                <w:sz w:val="20"/>
                <w:szCs w:val="20"/>
                <w:lang w:val="bg-BG"/>
              </w:rPr>
            </w:pPr>
            <w:r w:rsidRPr="00952D77">
              <w:rPr>
                <w:rFonts w:ascii="Verdana" w:hAnsi="Verdana" w:cs="Tahoma"/>
                <w:sz w:val="20"/>
                <w:szCs w:val="20"/>
                <w:lang w:val="bg-BG"/>
              </w:rPr>
              <w:t xml:space="preserve"> Прогнозни </w:t>
            </w:r>
            <w:r w:rsidR="00CE5868" w:rsidRPr="00952D77">
              <w:rPr>
                <w:rFonts w:ascii="Verdana" w:hAnsi="Verdana" w:cs="Tahoma"/>
                <w:sz w:val="20"/>
                <w:szCs w:val="20"/>
                <w:lang w:val="bg-BG"/>
              </w:rPr>
              <w:t>Бройки</w:t>
            </w:r>
          </w:p>
        </w:tc>
      </w:tr>
      <w:tr w:rsidR="007202E2" w:rsidRPr="00952D77" w14:paraId="7FF15179" w14:textId="77777777" w:rsidTr="00810FEA">
        <w:tc>
          <w:tcPr>
            <w:tcW w:w="682" w:type="dxa"/>
            <w:shd w:val="clear" w:color="auto" w:fill="auto"/>
          </w:tcPr>
          <w:p w14:paraId="2F221E2F" w14:textId="77777777" w:rsidR="007202E2" w:rsidRPr="00952D77" w:rsidRDefault="007202E2" w:rsidP="00073D2B">
            <w:pPr>
              <w:snapToGrid w:val="0"/>
              <w:jc w:val="both"/>
              <w:rPr>
                <w:rFonts w:ascii="Verdana" w:hAnsi="Verdana" w:cs="Tahoma"/>
                <w:sz w:val="20"/>
                <w:szCs w:val="20"/>
              </w:rPr>
            </w:pPr>
            <w:r w:rsidRPr="00952D77">
              <w:rPr>
                <w:rFonts w:ascii="Verdana" w:hAnsi="Verdana" w:cs="Tahoma"/>
                <w:sz w:val="20"/>
                <w:szCs w:val="20"/>
                <w:lang w:val="bg-BG"/>
              </w:rPr>
              <w:t>1</w:t>
            </w:r>
            <w:r w:rsidRPr="00952D77">
              <w:rPr>
                <w:rFonts w:ascii="Verdana" w:hAnsi="Verdana" w:cs="Tahoma"/>
                <w:sz w:val="20"/>
                <w:szCs w:val="20"/>
              </w:rPr>
              <w:t>.</w:t>
            </w:r>
          </w:p>
        </w:tc>
        <w:tc>
          <w:tcPr>
            <w:tcW w:w="4268" w:type="dxa"/>
            <w:shd w:val="clear" w:color="auto" w:fill="auto"/>
          </w:tcPr>
          <w:p w14:paraId="4AECCA50" w14:textId="77777777" w:rsidR="007202E2" w:rsidRPr="00952D77" w:rsidRDefault="007202E2" w:rsidP="00073D2B">
            <w:pPr>
              <w:snapToGrid w:val="0"/>
              <w:rPr>
                <w:rFonts w:ascii="Verdana" w:hAnsi="Verdana" w:cs="Tahoma"/>
                <w:sz w:val="20"/>
                <w:szCs w:val="20"/>
              </w:rPr>
            </w:pPr>
            <w:r w:rsidRPr="00952D77">
              <w:rPr>
                <w:rFonts w:ascii="Verdana" w:hAnsi="Verdana" w:cs="Tahoma"/>
                <w:sz w:val="20"/>
                <w:szCs w:val="20"/>
                <w:lang w:val="bg-BG"/>
              </w:rPr>
              <w:t xml:space="preserve">Лиценз за </w:t>
            </w:r>
            <w:r w:rsidRPr="00952D77">
              <w:rPr>
                <w:rFonts w:ascii="Verdana" w:hAnsi="Verdana" w:cs="Tahoma"/>
                <w:sz w:val="20"/>
                <w:szCs w:val="20"/>
              </w:rPr>
              <w:t>1 IP user</w:t>
            </w:r>
          </w:p>
        </w:tc>
        <w:tc>
          <w:tcPr>
            <w:tcW w:w="1613" w:type="dxa"/>
          </w:tcPr>
          <w:p w14:paraId="706A056D" w14:textId="1BD1F3F4" w:rsidR="007202E2" w:rsidRPr="00952D77" w:rsidRDefault="00CE5868" w:rsidP="005E6BB5">
            <w:pPr>
              <w:snapToGrid w:val="0"/>
              <w:jc w:val="center"/>
              <w:rPr>
                <w:rFonts w:ascii="Verdana" w:hAnsi="Verdana" w:cs="Tahoma"/>
                <w:sz w:val="20"/>
                <w:szCs w:val="20"/>
                <w:lang w:val="bg-BG"/>
              </w:rPr>
            </w:pPr>
            <w:r w:rsidRPr="00952D77">
              <w:rPr>
                <w:rFonts w:ascii="Verdana" w:hAnsi="Verdana" w:cs="Tahoma"/>
                <w:sz w:val="20"/>
                <w:szCs w:val="20"/>
                <w:lang w:val="bg-BG"/>
              </w:rPr>
              <w:t>500 бр.</w:t>
            </w:r>
          </w:p>
        </w:tc>
      </w:tr>
      <w:tr w:rsidR="007202E2" w:rsidRPr="00952D77" w14:paraId="5E4FB1F4" w14:textId="77777777" w:rsidTr="00810FEA">
        <w:tc>
          <w:tcPr>
            <w:tcW w:w="682" w:type="dxa"/>
            <w:shd w:val="clear" w:color="auto" w:fill="auto"/>
          </w:tcPr>
          <w:p w14:paraId="67CF809F" w14:textId="77777777" w:rsidR="007202E2" w:rsidRPr="00952D77" w:rsidRDefault="007202E2" w:rsidP="00073D2B">
            <w:pPr>
              <w:snapToGrid w:val="0"/>
              <w:jc w:val="both"/>
              <w:rPr>
                <w:rFonts w:ascii="Verdana" w:hAnsi="Verdana" w:cs="Tahoma"/>
                <w:sz w:val="20"/>
                <w:szCs w:val="20"/>
                <w:lang w:val="bg-BG"/>
              </w:rPr>
            </w:pPr>
            <w:r w:rsidRPr="00952D77">
              <w:rPr>
                <w:rFonts w:ascii="Verdana" w:hAnsi="Verdana" w:cs="Tahoma"/>
                <w:sz w:val="20"/>
                <w:szCs w:val="20"/>
                <w:lang w:val="bg-BG"/>
              </w:rPr>
              <w:t>2.</w:t>
            </w:r>
          </w:p>
        </w:tc>
        <w:tc>
          <w:tcPr>
            <w:tcW w:w="4268" w:type="dxa"/>
            <w:shd w:val="clear" w:color="auto" w:fill="auto"/>
          </w:tcPr>
          <w:p w14:paraId="1E8642BC" w14:textId="77777777" w:rsidR="007202E2" w:rsidRPr="00952D77" w:rsidRDefault="007202E2" w:rsidP="00073D2B">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1</w:t>
            </w:r>
          </w:p>
        </w:tc>
        <w:tc>
          <w:tcPr>
            <w:tcW w:w="1613" w:type="dxa"/>
          </w:tcPr>
          <w:p w14:paraId="66686D64" w14:textId="67770229" w:rsidR="007202E2" w:rsidRPr="00952D77" w:rsidRDefault="00CE5868" w:rsidP="00073D2B">
            <w:pPr>
              <w:snapToGrid w:val="0"/>
              <w:jc w:val="center"/>
              <w:rPr>
                <w:rFonts w:ascii="Verdana" w:hAnsi="Verdana" w:cs="Tahoma"/>
                <w:sz w:val="20"/>
                <w:szCs w:val="20"/>
                <w:lang w:val="bg-BG"/>
              </w:rPr>
            </w:pPr>
            <w:r w:rsidRPr="00952D77">
              <w:rPr>
                <w:rFonts w:ascii="Verdana" w:hAnsi="Verdana" w:cs="Tahoma"/>
                <w:sz w:val="20"/>
                <w:szCs w:val="20"/>
                <w:lang w:val="bg-BG"/>
              </w:rPr>
              <w:t>10 бр.</w:t>
            </w:r>
          </w:p>
        </w:tc>
      </w:tr>
      <w:tr w:rsidR="007202E2" w:rsidRPr="00952D77" w14:paraId="29D847D8" w14:textId="77777777" w:rsidTr="00810FEA">
        <w:tc>
          <w:tcPr>
            <w:tcW w:w="682" w:type="dxa"/>
            <w:shd w:val="clear" w:color="auto" w:fill="auto"/>
          </w:tcPr>
          <w:p w14:paraId="326AC8CA" w14:textId="77777777" w:rsidR="007202E2" w:rsidRPr="00952D77" w:rsidRDefault="007202E2" w:rsidP="00073D2B">
            <w:pPr>
              <w:snapToGrid w:val="0"/>
              <w:jc w:val="both"/>
              <w:rPr>
                <w:rFonts w:ascii="Verdana" w:hAnsi="Verdana" w:cs="Tahoma"/>
                <w:sz w:val="20"/>
                <w:szCs w:val="20"/>
                <w:lang w:val="bg-BG"/>
              </w:rPr>
            </w:pPr>
            <w:r w:rsidRPr="00952D77">
              <w:rPr>
                <w:rFonts w:ascii="Verdana" w:hAnsi="Verdana" w:cs="Tahoma"/>
                <w:sz w:val="20"/>
                <w:szCs w:val="20"/>
                <w:lang w:val="bg-BG"/>
              </w:rPr>
              <w:t>3.</w:t>
            </w:r>
          </w:p>
        </w:tc>
        <w:tc>
          <w:tcPr>
            <w:tcW w:w="4268" w:type="dxa"/>
            <w:shd w:val="clear" w:color="auto" w:fill="auto"/>
          </w:tcPr>
          <w:p w14:paraId="45A5BD7B" w14:textId="77777777" w:rsidR="007202E2" w:rsidRPr="00952D77" w:rsidRDefault="007202E2" w:rsidP="00073D2B">
            <w:pPr>
              <w:snapToGrid w:val="0"/>
              <w:rPr>
                <w:rFonts w:ascii="Verdana" w:hAnsi="Verdana" w:cs="Tahoma"/>
                <w:sz w:val="20"/>
                <w:szCs w:val="20"/>
                <w:lang w:val="bg-BG"/>
              </w:rPr>
            </w:pPr>
            <w:r w:rsidRPr="00952D77">
              <w:rPr>
                <w:rFonts w:ascii="Verdana" w:hAnsi="Verdana" w:cs="Tahoma"/>
                <w:sz w:val="20"/>
                <w:szCs w:val="20"/>
                <w:lang w:val="bg-BG"/>
              </w:rPr>
              <w:t>Модул за разширение за SIP телефонен апарат тип 1</w:t>
            </w:r>
          </w:p>
        </w:tc>
        <w:tc>
          <w:tcPr>
            <w:tcW w:w="1613" w:type="dxa"/>
          </w:tcPr>
          <w:p w14:paraId="25562A72" w14:textId="439E82B5" w:rsidR="007202E2" w:rsidRPr="00952D77" w:rsidRDefault="00CE5868" w:rsidP="00073D2B">
            <w:pPr>
              <w:snapToGrid w:val="0"/>
              <w:jc w:val="center"/>
              <w:rPr>
                <w:rFonts w:ascii="Verdana" w:hAnsi="Verdana" w:cs="Tahoma"/>
                <w:sz w:val="20"/>
                <w:szCs w:val="20"/>
                <w:lang w:val="bg-BG"/>
              </w:rPr>
            </w:pPr>
            <w:r w:rsidRPr="00952D77">
              <w:rPr>
                <w:rFonts w:ascii="Verdana" w:hAnsi="Verdana" w:cs="Tahoma"/>
                <w:sz w:val="20"/>
                <w:szCs w:val="20"/>
                <w:lang w:val="bg-BG"/>
              </w:rPr>
              <w:t>5 бр.</w:t>
            </w:r>
          </w:p>
        </w:tc>
      </w:tr>
      <w:tr w:rsidR="007202E2" w:rsidRPr="00952D77" w14:paraId="5566352A" w14:textId="77777777" w:rsidTr="00810FEA">
        <w:tc>
          <w:tcPr>
            <w:tcW w:w="682" w:type="dxa"/>
            <w:shd w:val="clear" w:color="auto" w:fill="auto"/>
          </w:tcPr>
          <w:p w14:paraId="6948ED5B" w14:textId="77777777" w:rsidR="007202E2" w:rsidRPr="00952D77" w:rsidRDefault="007202E2" w:rsidP="00073D2B">
            <w:pPr>
              <w:snapToGrid w:val="0"/>
              <w:jc w:val="both"/>
              <w:rPr>
                <w:rFonts w:ascii="Verdana" w:hAnsi="Verdana" w:cs="Tahoma"/>
                <w:sz w:val="20"/>
                <w:szCs w:val="20"/>
                <w:lang w:val="bg-BG"/>
              </w:rPr>
            </w:pPr>
            <w:r w:rsidRPr="00952D77">
              <w:rPr>
                <w:rFonts w:ascii="Verdana" w:hAnsi="Verdana" w:cs="Tahoma"/>
                <w:sz w:val="20"/>
                <w:szCs w:val="20"/>
                <w:lang w:val="bg-BG"/>
              </w:rPr>
              <w:t>4.</w:t>
            </w:r>
          </w:p>
        </w:tc>
        <w:tc>
          <w:tcPr>
            <w:tcW w:w="4268" w:type="dxa"/>
            <w:shd w:val="clear" w:color="auto" w:fill="auto"/>
          </w:tcPr>
          <w:p w14:paraId="2DC69C45" w14:textId="77777777" w:rsidR="007202E2" w:rsidRPr="00952D77" w:rsidRDefault="007202E2" w:rsidP="00073D2B">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2</w:t>
            </w:r>
          </w:p>
        </w:tc>
        <w:tc>
          <w:tcPr>
            <w:tcW w:w="1613" w:type="dxa"/>
          </w:tcPr>
          <w:p w14:paraId="5E49016D" w14:textId="3994AF70" w:rsidR="007202E2" w:rsidRPr="00952D77" w:rsidRDefault="00CE5868" w:rsidP="00073D2B">
            <w:pPr>
              <w:snapToGrid w:val="0"/>
              <w:jc w:val="center"/>
              <w:rPr>
                <w:rFonts w:ascii="Verdana" w:hAnsi="Verdana" w:cs="Tahoma"/>
                <w:sz w:val="20"/>
                <w:szCs w:val="20"/>
                <w:lang w:val="bg-BG"/>
              </w:rPr>
            </w:pPr>
            <w:r w:rsidRPr="00952D77">
              <w:rPr>
                <w:rFonts w:ascii="Verdana" w:hAnsi="Verdana" w:cs="Tahoma"/>
                <w:sz w:val="20"/>
                <w:szCs w:val="20"/>
                <w:lang w:val="bg-BG"/>
              </w:rPr>
              <w:t>10 бр</w:t>
            </w:r>
            <w:r w:rsidR="00243D07" w:rsidRPr="00952D77">
              <w:rPr>
                <w:rFonts w:ascii="Verdana" w:hAnsi="Verdana" w:cs="Tahoma"/>
                <w:sz w:val="20"/>
                <w:szCs w:val="20"/>
                <w:lang w:val="bg-BG"/>
              </w:rPr>
              <w:t>.</w:t>
            </w:r>
          </w:p>
        </w:tc>
      </w:tr>
      <w:tr w:rsidR="007202E2" w:rsidRPr="00952D77" w14:paraId="046458D7" w14:textId="77777777" w:rsidTr="00810FEA">
        <w:tc>
          <w:tcPr>
            <w:tcW w:w="682" w:type="dxa"/>
            <w:shd w:val="clear" w:color="auto" w:fill="auto"/>
          </w:tcPr>
          <w:p w14:paraId="4D127A54" w14:textId="77777777" w:rsidR="007202E2" w:rsidRPr="00952D77" w:rsidRDefault="007202E2" w:rsidP="00073D2B">
            <w:pPr>
              <w:snapToGrid w:val="0"/>
              <w:jc w:val="both"/>
              <w:rPr>
                <w:rFonts w:ascii="Verdana" w:hAnsi="Verdana" w:cs="Tahoma"/>
                <w:sz w:val="20"/>
                <w:szCs w:val="20"/>
                <w:lang w:val="bg-BG"/>
              </w:rPr>
            </w:pPr>
            <w:r w:rsidRPr="00952D77">
              <w:rPr>
                <w:rFonts w:ascii="Verdana" w:hAnsi="Verdana" w:cs="Tahoma"/>
                <w:sz w:val="20"/>
                <w:szCs w:val="20"/>
                <w:lang w:val="bg-BG"/>
              </w:rPr>
              <w:t>5.</w:t>
            </w:r>
          </w:p>
        </w:tc>
        <w:tc>
          <w:tcPr>
            <w:tcW w:w="4268" w:type="dxa"/>
            <w:shd w:val="clear" w:color="auto" w:fill="auto"/>
          </w:tcPr>
          <w:p w14:paraId="58EBBBD6" w14:textId="77777777" w:rsidR="007202E2" w:rsidRPr="00952D77" w:rsidRDefault="007202E2" w:rsidP="00073D2B">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3</w:t>
            </w:r>
          </w:p>
        </w:tc>
        <w:tc>
          <w:tcPr>
            <w:tcW w:w="1613" w:type="dxa"/>
          </w:tcPr>
          <w:p w14:paraId="4D532138" w14:textId="14BF257C" w:rsidR="007202E2" w:rsidRPr="00952D77" w:rsidRDefault="00CE5868" w:rsidP="00073D2B">
            <w:pPr>
              <w:snapToGrid w:val="0"/>
              <w:jc w:val="center"/>
              <w:rPr>
                <w:rFonts w:ascii="Verdana" w:hAnsi="Verdana" w:cs="Tahoma"/>
                <w:sz w:val="20"/>
                <w:szCs w:val="20"/>
                <w:lang w:val="bg-BG"/>
              </w:rPr>
            </w:pPr>
            <w:r w:rsidRPr="00952D77">
              <w:rPr>
                <w:rFonts w:ascii="Verdana" w:hAnsi="Verdana" w:cs="Tahoma"/>
                <w:sz w:val="20"/>
                <w:szCs w:val="20"/>
                <w:lang w:val="bg-BG"/>
              </w:rPr>
              <w:t>480 бр.</w:t>
            </w:r>
          </w:p>
        </w:tc>
      </w:tr>
      <w:tr w:rsidR="007202E2" w:rsidRPr="00952D77" w14:paraId="11FCA5B3" w14:textId="77777777" w:rsidTr="00810FEA">
        <w:tc>
          <w:tcPr>
            <w:tcW w:w="682" w:type="dxa"/>
            <w:shd w:val="clear" w:color="auto" w:fill="auto"/>
          </w:tcPr>
          <w:p w14:paraId="18B0DDBD" w14:textId="77777777" w:rsidR="007202E2" w:rsidRPr="00952D77" w:rsidRDefault="007202E2" w:rsidP="00073D2B">
            <w:pPr>
              <w:snapToGrid w:val="0"/>
              <w:jc w:val="both"/>
              <w:rPr>
                <w:rFonts w:ascii="Verdana" w:hAnsi="Verdana" w:cs="Tahoma"/>
                <w:sz w:val="20"/>
                <w:szCs w:val="20"/>
                <w:lang w:val="bg-BG"/>
              </w:rPr>
            </w:pPr>
            <w:r w:rsidRPr="00952D77">
              <w:rPr>
                <w:rFonts w:ascii="Verdana" w:hAnsi="Verdana" w:cs="Tahoma"/>
                <w:sz w:val="20"/>
                <w:szCs w:val="20"/>
                <w:lang w:val="bg-BG"/>
              </w:rPr>
              <w:t>6.</w:t>
            </w:r>
          </w:p>
        </w:tc>
        <w:tc>
          <w:tcPr>
            <w:tcW w:w="4268" w:type="dxa"/>
            <w:shd w:val="clear" w:color="auto" w:fill="auto"/>
          </w:tcPr>
          <w:p w14:paraId="543766E3" w14:textId="181B300F" w:rsidR="007202E2" w:rsidRPr="00952D77" w:rsidRDefault="007202E2" w:rsidP="00073D2B">
            <w:pPr>
              <w:snapToGrid w:val="0"/>
              <w:rPr>
                <w:rFonts w:ascii="Verdana" w:hAnsi="Verdana" w:cs="Tahoma"/>
                <w:sz w:val="20"/>
                <w:szCs w:val="20"/>
                <w:lang w:val="bg-BG"/>
              </w:rPr>
            </w:pPr>
            <w:r w:rsidRPr="00952D77">
              <w:rPr>
                <w:rFonts w:ascii="Verdana" w:hAnsi="Verdana" w:cs="Tahoma"/>
                <w:sz w:val="20"/>
                <w:szCs w:val="20"/>
              </w:rPr>
              <w:t xml:space="preserve"> </w:t>
            </w:r>
            <w:r w:rsidRPr="00952D77">
              <w:rPr>
                <w:rFonts w:ascii="Verdana" w:hAnsi="Verdana" w:cs="Tahoma"/>
                <w:sz w:val="20"/>
                <w:szCs w:val="20"/>
                <w:lang w:val="bg-BG"/>
              </w:rPr>
              <w:t xml:space="preserve">Софтуер за управление на централи </w:t>
            </w:r>
            <w:r w:rsidRPr="00952D77">
              <w:rPr>
                <w:rFonts w:ascii="Verdana" w:hAnsi="Verdana" w:cs="Tahoma"/>
                <w:sz w:val="20"/>
                <w:szCs w:val="20"/>
                <w:lang w:val="en-US"/>
              </w:rPr>
              <w:t>Mitel Mivoice 5000.</w:t>
            </w:r>
          </w:p>
        </w:tc>
        <w:tc>
          <w:tcPr>
            <w:tcW w:w="1613" w:type="dxa"/>
          </w:tcPr>
          <w:p w14:paraId="7C72C194" w14:textId="0FA986C9" w:rsidR="007202E2" w:rsidRPr="00952D77" w:rsidRDefault="00CE5868" w:rsidP="00073D2B">
            <w:pPr>
              <w:snapToGrid w:val="0"/>
              <w:jc w:val="center"/>
              <w:rPr>
                <w:rFonts w:ascii="Verdana" w:hAnsi="Verdana" w:cs="Tahoma"/>
                <w:sz w:val="20"/>
                <w:szCs w:val="20"/>
                <w:lang w:val="bg-BG"/>
              </w:rPr>
            </w:pPr>
            <w:r w:rsidRPr="00952D77">
              <w:rPr>
                <w:rFonts w:ascii="Verdana" w:hAnsi="Verdana" w:cs="Tahoma"/>
                <w:sz w:val="20"/>
                <w:szCs w:val="20"/>
                <w:lang w:val="bg-BG"/>
              </w:rPr>
              <w:t>1 бр.</w:t>
            </w:r>
          </w:p>
        </w:tc>
      </w:tr>
    </w:tbl>
    <w:p w14:paraId="7AE11DF7" w14:textId="77777777" w:rsidR="00605E14" w:rsidRPr="00952D77" w:rsidRDefault="00605E14" w:rsidP="00EB2D13">
      <w:pPr>
        <w:spacing w:after="120" w:line="276" w:lineRule="auto"/>
        <w:ind w:left="1430"/>
        <w:jc w:val="both"/>
        <w:rPr>
          <w:rFonts w:ascii="Verdana" w:hAnsi="Verdana" w:cs="Arial"/>
          <w:snapToGrid w:val="0"/>
          <w:sz w:val="20"/>
          <w:szCs w:val="20"/>
          <w:lang w:val="bg-BG"/>
        </w:rPr>
      </w:pPr>
    </w:p>
    <w:p w14:paraId="5FFA7621" w14:textId="7C9B5193" w:rsidR="005F4ECE" w:rsidRPr="00952D77" w:rsidRDefault="00605E14" w:rsidP="00605E14">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Доставка, активация на лицензите</w:t>
      </w:r>
      <w:r w:rsidR="005F4ECE" w:rsidRPr="00952D77">
        <w:rPr>
          <w:rFonts w:ascii="Verdana" w:hAnsi="Verdana" w:cs="Arial"/>
          <w:snapToGrid w:val="0"/>
          <w:sz w:val="20"/>
          <w:szCs w:val="20"/>
          <w:lang w:val="en-US"/>
        </w:rPr>
        <w:t xml:space="preserve"> </w:t>
      </w:r>
      <w:r w:rsidR="005F4ECE" w:rsidRPr="00952D77">
        <w:rPr>
          <w:rFonts w:ascii="Verdana" w:hAnsi="Verdana" w:cs="Arial"/>
          <w:snapToGrid w:val="0"/>
          <w:sz w:val="20"/>
          <w:szCs w:val="20"/>
          <w:lang w:val="bg-BG"/>
        </w:rPr>
        <w:t xml:space="preserve">съществуващите централи тип </w:t>
      </w:r>
      <w:r w:rsidR="005F4ECE" w:rsidRPr="00952D77">
        <w:rPr>
          <w:rFonts w:ascii="Verdana" w:hAnsi="Verdana" w:cs="Arial"/>
          <w:snapToGrid w:val="0"/>
          <w:sz w:val="20"/>
          <w:szCs w:val="20"/>
          <w:lang w:val="en-US"/>
        </w:rPr>
        <w:t>Mitel 5000.</w:t>
      </w:r>
    </w:p>
    <w:p w14:paraId="46E89821" w14:textId="170C4E10" w:rsidR="005E6BB5" w:rsidRPr="00952D77" w:rsidRDefault="00605E14" w:rsidP="00605E14">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инсталация и настройка на софтуер </w:t>
      </w:r>
      <w:r w:rsidR="005F4ECE" w:rsidRPr="00952D77">
        <w:rPr>
          <w:rFonts w:ascii="Verdana" w:hAnsi="Verdana" w:cs="Tahoma"/>
          <w:sz w:val="20"/>
          <w:szCs w:val="20"/>
          <w:lang w:val="bg-BG"/>
        </w:rPr>
        <w:t xml:space="preserve">за управление на централи </w:t>
      </w:r>
      <w:r w:rsidR="005F4ECE" w:rsidRPr="00952D77">
        <w:rPr>
          <w:rFonts w:ascii="Verdana" w:hAnsi="Verdana" w:cs="Tahoma"/>
          <w:sz w:val="20"/>
          <w:szCs w:val="20"/>
          <w:lang w:val="en-US"/>
        </w:rPr>
        <w:t>Mitel 5000</w:t>
      </w:r>
      <w:r w:rsidRPr="00952D77">
        <w:rPr>
          <w:rFonts w:ascii="Verdana" w:hAnsi="Verdana" w:cs="Arial"/>
          <w:snapToGrid w:val="0"/>
          <w:sz w:val="20"/>
          <w:szCs w:val="20"/>
          <w:lang w:val="bg-BG"/>
        </w:rPr>
        <w:t>,</w:t>
      </w:r>
    </w:p>
    <w:p w14:paraId="7C07C6E8" w14:textId="77777777" w:rsidR="005E6BB5" w:rsidRPr="00952D77" w:rsidRDefault="005E6BB5" w:rsidP="00605E14">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Минимални технически изисквания на софтуер </w:t>
      </w:r>
      <w:r w:rsidRPr="00952D77">
        <w:rPr>
          <w:rFonts w:ascii="Verdana" w:hAnsi="Verdana" w:cs="Tahoma"/>
          <w:sz w:val="20"/>
          <w:szCs w:val="20"/>
          <w:lang w:val="bg-BG"/>
        </w:rPr>
        <w:t xml:space="preserve">за управление на централи </w:t>
      </w:r>
      <w:r w:rsidRPr="00952D77">
        <w:rPr>
          <w:rFonts w:ascii="Verdana" w:hAnsi="Verdana" w:cs="Tahoma"/>
          <w:sz w:val="20"/>
          <w:szCs w:val="20"/>
          <w:lang w:val="en-US"/>
        </w:rPr>
        <w:t>Mitel 5000</w:t>
      </w:r>
      <w:r w:rsidRPr="00952D77">
        <w:rPr>
          <w:rFonts w:ascii="Verdana" w:hAnsi="Verdana" w:cs="Arial"/>
          <w:snapToGrid w:val="0"/>
          <w:sz w:val="20"/>
          <w:szCs w:val="20"/>
          <w:lang w:val="bg-BG"/>
        </w:rPr>
        <w:t>:</w:t>
      </w:r>
    </w:p>
    <w:p w14:paraId="5F78CD82" w14:textId="3DA6FCB8" w:rsidR="005E6BB5" w:rsidRPr="00952D77" w:rsidRDefault="005E6BB5" w:rsidP="00C14510">
      <w:pPr>
        <w:pStyle w:val="Default"/>
        <w:numPr>
          <w:ilvl w:val="0"/>
          <w:numId w:val="14"/>
        </w:numPr>
        <w:rPr>
          <w:rFonts w:ascii="Verdana" w:hAnsi="Verdana" w:cs="Tahoma"/>
          <w:sz w:val="20"/>
          <w:szCs w:val="20"/>
        </w:rPr>
      </w:pPr>
      <w:r w:rsidRPr="00952D77">
        <w:rPr>
          <w:rFonts w:ascii="Verdana" w:hAnsi="Verdana" w:cs="Tahoma"/>
          <w:sz w:val="20"/>
          <w:szCs w:val="20"/>
        </w:rPr>
        <w:t xml:space="preserve">Да позволява управлението на съществуващите централи Mitel 5000, както по единично, така и в режим „multisite mode”. </w:t>
      </w:r>
    </w:p>
    <w:p w14:paraId="3870E944" w14:textId="235343C1" w:rsidR="005E6BB5" w:rsidRPr="00952D77" w:rsidRDefault="005E6BB5" w:rsidP="00C14510">
      <w:pPr>
        <w:pStyle w:val="Default"/>
        <w:numPr>
          <w:ilvl w:val="0"/>
          <w:numId w:val="14"/>
        </w:numPr>
        <w:rPr>
          <w:rFonts w:ascii="Verdana" w:hAnsi="Verdana" w:cs="Tahoma"/>
          <w:sz w:val="20"/>
          <w:szCs w:val="20"/>
        </w:rPr>
      </w:pPr>
      <w:r w:rsidRPr="00952D77">
        <w:rPr>
          <w:rFonts w:ascii="Verdana" w:hAnsi="Verdana" w:cs="Tahoma"/>
          <w:sz w:val="20"/>
          <w:szCs w:val="20"/>
        </w:rPr>
        <w:t>Да осигурява унифицирана среда за, конфигуриране на LDAP директория и потребители и по-специално Активна Директория на Microsoft, разгърната в инфраструктурата на „Софийска вода“ АД; Мониторинг на телефонните централи; обновяване на централите и телфоните.</w:t>
      </w:r>
    </w:p>
    <w:p w14:paraId="5EB1A4E7" w14:textId="7A4E52AD" w:rsidR="005E6BB5" w:rsidRPr="00952D77" w:rsidRDefault="005E6BB5" w:rsidP="00C14510">
      <w:pPr>
        <w:pStyle w:val="Default"/>
        <w:numPr>
          <w:ilvl w:val="0"/>
          <w:numId w:val="14"/>
        </w:numPr>
        <w:rPr>
          <w:rFonts w:ascii="Verdana" w:hAnsi="Verdana" w:cs="Tahoma"/>
          <w:sz w:val="20"/>
          <w:szCs w:val="20"/>
        </w:rPr>
      </w:pPr>
      <w:r w:rsidRPr="00952D77">
        <w:rPr>
          <w:rFonts w:ascii="Verdana" w:hAnsi="Verdana" w:cs="Tahoma"/>
          <w:sz w:val="20"/>
          <w:szCs w:val="20"/>
        </w:rPr>
        <w:t>Да осигурява интегриране с технологиите, разгърнати в инфраструктурата на „Софийска вода“ АД, като но не само: сигурен достъп; криптиране на комуникациите; виртуализация; защита на данните; средства за висока наличност.</w:t>
      </w:r>
    </w:p>
    <w:p w14:paraId="60100B88" w14:textId="77777777" w:rsidR="005E6BB5" w:rsidRPr="00952D77" w:rsidRDefault="005E6BB5" w:rsidP="005E6BB5">
      <w:pPr>
        <w:pStyle w:val="Default"/>
        <w:ind w:left="426"/>
        <w:rPr>
          <w:rFonts w:ascii="Verdana" w:hAnsi="Verdana" w:cs="Tahoma"/>
          <w:sz w:val="20"/>
          <w:szCs w:val="20"/>
        </w:rPr>
      </w:pPr>
    </w:p>
    <w:p w14:paraId="62974389" w14:textId="77777777" w:rsidR="005E6BB5" w:rsidRPr="00952D77" w:rsidRDefault="005E6BB5" w:rsidP="005E6BB5">
      <w:pPr>
        <w:pStyle w:val="Default"/>
        <w:ind w:left="426"/>
        <w:rPr>
          <w:rFonts w:ascii="Verdana" w:hAnsi="Verdana" w:cs="Tahoma"/>
          <w:sz w:val="20"/>
          <w:szCs w:val="20"/>
        </w:rPr>
      </w:pPr>
    </w:p>
    <w:p w14:paraId="6006C485" w14:textId="77777777" w:rsidR="005E6BB5" w:rsidRPr="00952D77" w:rsidRDefault="005E6BB5" w:rsidP="005E6BB5">
      <w:pPr>
        <w:pStyle w:val="Default"/>
        <w:rPr>
          <w:rFonts w:ascii="Verdana" w:hAnsi="Verdana" w:cs="Tahoma"/>
          <w:sz w:val="20"/>
          <w:szCs w:val="20"/>
        </w:rPr>
      </w:pPr>
      <w:r w:rsidRPr="00952D77">
        <w:rPr>
          <w:rFonts w:ascii="Verdana" w:hAnsi="Verdana" w:cs="Tahoma"/>
          <w:b/>
          <w:bCs/>
          <w:sz w:val="20"/>
          <w:szCs w:val="20"/>
        </w:rPr>
        <w:t xml:space="preserve">Функциите на софтуера трябва да покриват следните области: </w:t>
      </w:r>
    </w:p>
    <w:p w14:paraId="7EAE15C7" w14:textId="77777777" w:rsidR="005E6BB5" w:rsidRPr="00952D77" w:rsidRDefault="005E6BB5" w:rsidP="005E6BB5">
      <w:pPr>
        <w:pStyle w:val="Default"/>
        <w:rPr>
          <w:rFonts w:ascii="Verdana" w:hAnsi="Verdana" w:cs="Tahoma"/>
          <w:sz w:val="20"/>
          <w:szCs w:val="20"/>
        </w:rPr>
      </w:pPr>
      <w:r w:rsidRPr="00952D77">
        <w:rPr>
          <w:rFonts w:ascii="Verdana" w:hAnsi="Verdana" w:cs="Tahoma"/>
          <w:i/>
          <w:iCs/>
          <w:sz w:val="20"/>
          <w:szCs w:val="20"/>
        </w:rPr>
        <w:t xml:space="preserve">Управление на инциденти на съществуващите телефонни централи серия Mitel 5000  Fault management </w:t>
      </w:r>
    </w:p>
    <w:p w14:paraId="77866FF8"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Да наблюдава и управлява и системните аларми, оборудването, съхраняващо данните за конфигурациите и приложенията чрез SNMP протокол</w:t>
      </w:r>
    </w:p>
    <w:p w14:paraId="7B8286E2"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изпраща SNMP съобщения и информация за състояние на multisite към външни SNMP приложения за наблюдение. </w:t>
      </w:r>
    </w:p>
    <w:p w14:paraId="597D8DCD"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lastRenderedPageBreak/>
        <w:t xml:space="preserve"> Да изпраща аларми през e-mail. </w:t>
      </w:r>
    </w:p>
    <w:p w14:paraId="40B5DB7F"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 Да управлява системата за съхранение на журнали (logs) </w:t>
      </w:r>
    </w:p>
    <w:p w14:paraId="1BB271CD" w14:textId="77777777" w:rsidR="005E6BB5" w:rsidRPr="00952D77" w:rsidRDefault="005E6BB5" w:rsidP="005E6BB5">
      <w:pPr>
        <w:pStyle w:val="Default"/>
        <w:rPr>
          <w:rFonts w:ascii="Verdana" w:hAnsi="Verdana" w:cs="Tahoma"/>
          <w:sz w:val="20"/>
          <w:szCs w:val="20"/>
        </w:rPr>
      </w:pPr>
    </w:p>
    <w:p w14:paraId="27C49712" w14:textId="77777777" w:rsidR="005E6BB5" w:rsidRPr="00952D77" w:rsidRDefault="005E6BB5" w:rsidP="005E6BB5">
      <w:pPr>
        <w:pStyle w:val="Default"/>
        <w:rPr>
          <w:rFonts w:ascii="Verdana" w:hAnsi="Verdana" w:cs="Tahoma"/>
          <w:i/>
          <w:iCs/>
          <w:sz w:val="20"/>
          <w:szCs w:val="20"/>
        </w:rPr>
      </w:pPr>
      <w:r w:rsidRPr="00952D77">
        <w:rPr>
          <w:rFonts w:ascii="Verdana" w:hAnsi="Verdana" w:cs="Tahoma"/>
          <w:i/>
          <w:iCs/>
          <w:sz w:val="20"/>
          <w:szCs w:val="20"/>
        </w:rPr>
        <w:t>Управление на конфигурацията на съществуващите телефонни централи серия Mitel 5000</w:t>
      </w:r>
    </w:p>
    <w:p w14:paraId="3BE45FF6"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достъпва номерационния план на централите. </w:t>
      </w:r>
    </w:p>
    <w:p w14:paraId="434232B7"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параметрите на телефоните, включени в централите. </w:t>
      </w:r>
    </w:p>
    <w:p w14:paraId="5DA061DB"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Да управлява съкратените номера</w:t>
      </w:r>
    </w:p>
    <w:p w14:paraId="6CD7046B"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потребителите, техните пароли, операциите за прехвърляне, потребителите за гласова поща, както и потребителите за съществуващата система за запис на разговори - TWP.  </w:t>
      </w:r>
    </w:p>
    <w:p w14:paraId="0FD1725D"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потребителите по профили през уеб интерфейс </w:t>
      </w:r>
    </w:p>
    <w:p w14:paraId="711D0611"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hunt групи.  </w:t>
      </w:r>
    </w:p>
    <w:p w14:paraId="017EA16E"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Оперативни журнали (logs) </w:t>
      </w:r>
    </w:p>
    <w:p w14:paraId="7203B81F"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вътрешни и външни директории (включително Активна Директория) </w:t>
      </w:r>
    </w:p>
    <w:p w14:paraId="13BB8230" w14:textId="77777777" w:rsidR="005E6BB5" w:rsidRPr="00952D77" w:rsidRDefault="005E6BB5" w:rsidP="005E6BB5">
      <w:pPr>
        <w:pStyle w:val="Default"/>
        <w:spacing w:after="5"/>
        <w:rPr>
          <w:rFonts w:ascii="Verdana" w:hAnsi="Verdana" w:cs="Tahoma"/>
          <w:sz w:val="20"/>
          <w:szCs w:val="20"/>
        </w:rPr>
      </w:pPr>
      <w:r w:rsidRPr="00952D77">
        <w:rPr>
          <w:rFonts w:ascii="Verdana" w:hAnsi="Verdana" w:cs="Tahoma"/>
          <w:sz w:val="20"/>
          <w:szCs w:val="20"/>
        </w:rPr>
        <w:t xml:space="preserve"> Да управлява отворени билети за обажданията (call tickets) и отдалечени вътрешни директории. </w:t>
      </w:r>
    </w:p>
    <w:p w14:paraId="1B7E334C"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Да достъпва централите през Web интерфейс</w:t>
      </w:r>
    </w:p>
    <w:p w14:paraId="5382A581" w14:textId="77777777" w:rsidR="005E6BB5" w:rsidRPr="00952D77" w:rsidRDefault="005E6BB5" w:rsidP="005E6BB5">
      <w:pPr>
        <w:pStyle w:val="Default"/>
        <w:rPr>
          <w:rFonts w:ascii="Verdana" w:hAnsi="Verdana" w:cs="Tahoma"/>
          <w:i/>
          <w:iCs/>
          <w:sz w:val="20"/>
          <w:szCs w:val="20"/>
        </w:rPr>
      </w:pPr>
    </w:p>
    <w:p w14:paraId="561416DC" w14:textId="77777777" w:rsidR="005E6BB5" w:rsidRPr="00952D77" w:rsidRDefault="005E6BB5" w:rsidP="005E6BB5">
      <w:pPr>
        <w:pStyle w:val="Default"/>
        <w:rPr>
          <w:rFonts w:ascii="Verdana" w:hAnsi="Verdana" w:cs="Tahoma"/>
          <w:sz w:val="20"/>
          <w:szCs w:val="20"/>
        </w:rPr>
      </w:pPr>
      <w:r w:rsidRPr="00952D77">
        <w:rPr>
          <w:rFonts w:ascii="Verdana" w:hAnsi="Verdana" w:cs="Tahoma"/>
          <w:i/>
          <w:iCs/>
          <w:sz w:val="20"/>
          <w:szCs w:val="20"/>
        </w:rPr>
        <w:t>Услуги по обслужване на съществуващите телефонни централи серия Mitel 5000</w:t>
      </w:r>
    </w:p>
    <w:p w14:paraId="5BBDDD52" w14:textId="77777777" w:rsidR="005E6BB5" w:rsidRPr="00952D77" w:rsidRDefault="005E6BB5" w:rsidP="005E6BB5">
      <w:pPr>
        <w:pStyle w:val="Default"/>
        <w:rPr>
          <w:rFonts w:ascii="Verdana" w:hAnsi="Verdana" w:cs="Tahoma"/>
          <w:sz w:val="20"/>
          <w:szCs w:val="20"/>
        </w:rPr>
      </w:pPr>
      <w:r w:rsidRPr="00952D77">
        <w:rPr>
          <w:rFonts w:ascii="Verdana" w:hAnsi="Verdana" w:cs="Tahoma"/>
          <w:i/>
          <w:iCs/>
          <w:sz w:val="20"/>
          <w:szCs w:val="20"/>
        </w:rPr>
        <w:t xml:space="preserve"> </w:t>
      </w:r>
    </w:p>
    <w:p w14:paraId="1DE0861B"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прави резервни копия (backups) на конфигурацията на централите. </w:t>
      </w:r>
    </w:p>
    <w:p w14:paraId="49858230"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прави възстановяване на централите от резервни копия (backups) </w:t>
      </w:r>
    </w:p>
    <w:p w14:paraId="21E0571D"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позволява обновяване (upgrade) на софтуера на централите. </w:t>
      </w:r>
    </w:p>
    <w:p w14:paraId="367AA7B0"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позволява отказ на обновяването (upgrade) на централите. </w:t>
      </w:r>
    </w:p>
    <w:p w14:paraId="1A7FCE9A"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Да позволява връщане към предишни версии (releases) на софтуера на централите. </w:t>
      </w:r>
    </w:p>
    <w:p w14:paraId="34259E3F"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 Да управлява софтуера и конфигурационните файлове на терминалните устройства, включени в централите. </w:t>
      </w:r>
    </w:p>
    <w:p w14:paraId="2234A87C" w14:textId="77777777" w:rsidR="005E6BB5" w:rsidRPr="00952D77" w:rsidRDefault="005E6BB5" w:rsidP="005E6BB5">
      <w:pPr>
        <w:pStyle w:val="Default"/>
        <w:rPr>
          <w:rFonts w:ascii="Verdana" w:hAnsi="Verdana" w:cs="Tahoma"/>
          <w:sz w:val="20"/>
          <w:szCs w:val="20"/>
        </w:rPr>
      </w:pPr>
    </w:p>
    <w:p w14:paraId="59306F77" w14:textId="77777777" w:rsidR="005E6BB5" w:rsidRPr="00952D77" w:rsidRDefault="005E6BB5" w:rsidP="005E6BB5">
      <w:pPr>
        <w:pStyle w:val="Default"/>
        <w:rPr>
          <w:rFonts w:ascii="Verdana" w:hAnsi="Verdana" w:cs="Tahoma"/>
          <w:sz w:val="20"/>
          <w:szCs w:val="20"/>
        </w:rPr>
      </w:pPr>
      <w:r w:rsidRPr="00952D77">
        <w:rPr>
          <w:rFonts w:ascii="Verdana" w:hAnsi="Verdana" w:cs="Tahoma"/>
          <w:i/>
          <w:iCs/>
          <w:sz w:val="20"/>
          <w:szCs w:val="20"/>
        </w:rPr>
        <w:t xml:space="preserve">Управление на сигурността на съществуващите телефонни централи серия Mitel 5000 </w:t>
      </w:r>
    </w:p>
    <w:p w14:paraId="323120F1" w14:textId="77777777" w:rsidR="005E6BB5" w:rsidRPr="00952D77" w:rsidRDefault="005E6BB5" w:rsidP="005E6BB5">
      <w:pPr>
        <w:pStyle w:val="Default"/>
        <w:spacing w:after="19"/>
        <w:rPr>
          <w:rFonts w:ascii="Verdana" w:hAnsi="Verdana" w:cs="Tahoma"/>
          <w:sz w:val="20"/>
          <w:szCs w:val="20"/>
        </w:rPr>
      </w:pPr>
      <w:r w:rsidRPr="00952D77">
        <w:rPr>
          <w:rFonts w:ascii="Verdana" w:hAnsi="Verdana" w:cs="Tahoma"/>
          <w:sz w:val="20"/>
          <w:szCs w:val="20"/>
        </w:rPr>
        <w:t xml:space="preserve"> Да управлява правата на потребителите. </w:t>
      </w:r>
    </w:p>
    <w:p w14:paraId="21C988EE"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 Да управлява сертификатите на централите. </w:t>
      </w:r>
    </w:p>
    <w:p w14:paraId="4B96E1F6" w14:textId="77777777" w:rsidR="005E6BB5" w:rsidRPr="00952D77" w:rsidRDefault="005E6BB5" w:rsidP="005E6BB5">
      <w:pPr>
        <w:rPr>
          <w:rFonts w:ascii="Verdana" w:hAnsi="Verdana" w:cs="Tahoma"/>
          <w:sz w:val="20"/>
          <w:szCs w:val="20"/>
          <w:lang w:val="bg-BG"/>
        </w:rPr>
      </w:pPr>
    </w:p>
    <w:p w14:paraId="7667697D" w14:textId="77777777" w:rsidR="005E6BB5" w:rsidRPr="00952D77" w:rsidRDefault="005E6BB5" w:rsidP="005E6BB5">
      <w:pPr>
        <w:rPr>
          <w:rFonts w:ascii="Verdana" w:hAnsi="Verdana" w:cs="Tahoma"/>
          <w:sz w:val="20"/>
          <w:szCs w:val="20"/>
        </w:rPr>
      </w:pPr>
    </w:p>
    <w:p w14:paraId="7846D96B" w14:textId="77777777" w:rsidR="005E6BB5" w:rsidRPr="00952D77" w:rsidRDefault="005E6BB5" w:rsidP="005E6BB5">
      <w:pPr>
        <w:pStyle w:val="Default"/>
        <w:rPr>
          <w:rFonts w:ascii="Verdana" w:hAnsi="Verdana" w:cs="Tahoma"/>
          <w:sz w:val="20"/>
          <w:szCs w:val="20"/>
        </w:rPr>
      </w:pPr>
      <w:r w:rsidRPr="00952D77">
        <w:rPr>
          <w:rFonts w:ascii="Verdana" w:hAnsi="Verdana" w:cs="Tahoma"/>
          <w:b/>
          <w:bCs/>
          <w:sz w:val="20"/>
          <w:szCs w:val="20"/>
        </w:rPr>
        <w:t xml:space="preserve">Управление на LDAP </w:t>
      </w:r>
    </w:p>
    <w:p w14:paraId="510FC532" w14:textId="77777777" w:rsidR="005E6BB5" w:rsidRPr="00952D77" w:rsidRDefault="005E6BB5" w:rsidP="005E6BB5">
      <w:pPr>
        <w:pStyle w:val="Default"/>
        <w:rPr>
          <w:rFonts w:ascii="Verdana" w:hAnsi="Verdana" w:cs="Tahoma"/>
          <w:sz w:val="20"/>
          <w:szCs w:val="20"/>
        </w:rPr>
      </w:pPr>
    </w:p>
    <w:p w14:paraId="650CFB95"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С тази функция администраторите на централите ще могат да създават, модифицират или изтриват потребители във външни директории и по-специално в съществуващата в „Софийска вода“ АД Активна Директория. </w:t>
      </w:r>
    </w:p>
    <w:p w14:paraId="3E1C7CF6" w14:textId="77777777" w:rsidR="005E6BB5" w:rsidRPr="00952D77" w:rsidRDefault="005E6BB5" w:rsidP="005E6BB5">
      <w:pPr>
        <w:pStyle w:val="Default"/>
        <w:rPr>
          <w:rFonts w:ascii="Verdana" w:hAnsi="Verdana" w:cs="Tahoma"/>
          <w:sz w:val="20"/>
          <w:szCs w:val="20"/>
        </w:rPr>
      </w:pPr>
    </w:p>
    <w:p w14:paraId="65F2D08B"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Синхронизацията с Активната Директория ще става в реално време. Ще могат да се синхронизират вътрешни и външни записи.</w:t>
      </w:r>
    </w:p>
    <w:p w14:paraId="2F3742E8" w14:textId="77777777" w:rsidR="005E6BB5" w:rsidRPr="00952D77" w:rsidRDefault="005E6BB5" w:rsidP="005E6BB5">
      <w:pPr>
        <w:pStyle w:val="Default"/>
        <w:rPr>
          <w:rFonts w:ascii="Verdana" w:hAnsi="Verdana" w:cs="Tahoma"/>
          <w:sz w:val="20"/>
          <w:szCs w:val="20"/>
        </w:rPr>
      </w:pPr>
    </w:p>
    <w:p w14:paraId="760E9306" w14:textId="77777777" w:rsidR="005E6BB5" w:rsidRPr="00952D77" w:rsidRDefault="005E6BB5" w:rsidP="005E6BB5">
      <w:pPr>
        <w:pStyle w:val="Default"/>
        <w:rPr>
          <w:rFonts w:ascii="Verdana" w:hAnsi="Verdana" w:cs="Tahoma"/>
          <w:sz w:val="20"/>
          <w:szCs w:val="20"/>
        </w:rPr>
      </w:pPr>
    </w:p>
    <w:p w14:paraId="282B37BB" w14:textId="77777777" w:rsidR="005E6BB5" w:rsidRPr="00952D77" w:rsidRDefault="005E6BB5" w:rsidP="005E6BB5">
      <w:pPr>
        <w:pStyle w:val="Default"/>
        <w:rPr>
          <w:rFonts w:ascii="Verdana" w:hAnsi="Verdana" w:cs="Tahoma"/>
          <w:b/>
          <w:bCs/>
          <w:sz w:val="20"/>
          <w:szCs w:val="20"/>
        </w:rPr>
      </w:pPr>
      <w:r w:rsidRPr="00952D77">
        <w:rPr>
          <w:rFonts w:ascii="Verdana" w:hAnsi="Verdana" w:cs="Tahoma"/>
          <w:b/>
          <w:bCs/>
          <w:sz w:val="20"/>
          <w:szCs w:val="20"/>
        </w:rPr>
        <w:t xml:space="preserve">Синхронизация на вътрешните записи (потребители ) </w:t>
      </w:r>
    </w:p>
    <w:p w14:paraId="1D05BFCD" w14:textId="77777777" w:rsidR="005E6BB5" w:rsidRPr="00952D77" w:rsidRDefault="005E6BB5" w:rsidP="005E6BB5">
      <w:pPr>
        <w:pStyle w:val="Default"/>
        <w:rPr>
          <w:rFonts w:ascii="Verdana" w:hAnsi="Verdana" w:cs="Tahoma"/>
          <w:b/>
          <w:bCs/>
          <w:sz w:val="20"/>
          <w:szCs w:val="20"/>
        </w:rPr>
      </w:pPr>
    </w:p>
    <w:p w14:paraId="009BDE2A"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Да осигурява синхронизирането на следните полета от Активната Директория:</w:t>
      </w:r>
    </w:p>
    <w:p w14:paraId="76A697B1"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 </w:t>
      </w:r>
    </w:p>
    <w:p w14:paraId="70166878"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Презиме във формат UTF8 – задължително поле. </w:t>
      </w:r>
    </w:p>
    <w:p w14:paraId="26B2C30C"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Име във формат UTF8 – задължително поле </w:t>
      </w:r>
    </w:p>
    <w:p w14:paraId="32F17C27"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E-mail адрес на потребителя. </w:t>
      </w:r>
    </w:p>
    <w:p w14:paraId="7534A102"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Пощенски адрес Postal address </w:t>
      </w:r>
    </w:p>
    <w:p w14:paraId="7F11B672" w14:textId="77777777" w:rsidR="005E6BB5" w:rsidRPr="00952D77" w:rsidRDefault="005E6BB5" w:rsidP="005E6BB5">
      <w:pPr>
        <w:pStyle w:val="Default"/>
        <w:spacing w:after="2"/>
        <w:rPr>
          <w:rFonts w:ascii="Verdana" w:hAnsi="Verdana" w:cs="Tahoma"/>
          <w:sz w:val="20"/>
          <w:szCs w:val="20"/>
        </w:rPr>
      </w:pPr>
      <w:r w:rsidRPr="00952D77">
        <w:rPr>
          <w:rFonts w:ascii="Verdana" w:hAnsi="Verdana" w:cs="Tahoma"/>
          <w:sz w:val="20"/>
          <w:szCs w:val="20"/>
        </w:rPr>
        <w:t xml:space="preserve"> Допълнителен номер </w:t>
      </w:r>
    </w:p>
    <w:p w14:paraId="659122D5" w14:textId="77777777" w:rsidR="005E6BB5" w:rsidRPr="00952D77" w:rsidRDefault="005E6BB5" w:rsidP="005E6BB5">
      <w:pPr>
        <w:pStyle w:val="Default"/>
        <w:spacing w:after="2"/>
        <w:rPr>
          <w:rFonts w:ascii="Verdana" w:hAnsi="Verdana" w:cs="Tahoma"/>
          <w:sz w:val="20"/>
          <w:szCs w:val="20"/>
        </w:rPr>
      </w:pPr>
    </w:p>
    <w:p w14:paraId="0BF2231E" w14:textId="77777777" w:rsidR="005E6BB5" w:rsidRPr="00952D77" w:rsidRDefault="005E6BB5" w:rsidP="005E6BB5">
      <w:pPr>
        <w:pStyle w:val="Default"/>
        <w:rPr>
          <w:rFonts w:ascii="Verdana" w:hAnsi="Verdana" w:cs="Tahoma"/>
          <w:sz w:val="20"/>
          <w:szCs w:val="20"/>
        </w:rPr>
      </w:pPr>
    </w:p>
    <w:p w14:paraId="6339F24A"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Да може да записва към централите и следните полета от Активната Директория :</w:t>
      </w:r>
    </w:p>
    <w:p w14:paraId="4110EA28" w14:textId="77777777" w:rsidR="005E6BB5" w:rsidRPr="00952D77" w:rsidRDefault="005E6BB5" w:rsidP="005E6BB5">
      <w:pPr>
        <w:pStyle w:val="Default"/>
        <w:rPr>
          <w:rFonts w:ascii="Verdana" w:hAnsi="Verdana" w:cs="Tahoma"/>
          <w:sz w:val="20"/>
          <w:szCs w:val="20"/>
        </w:rPr>
      </w:pPr>
    </w:p>
    <w:p w14:paraId="40F3E23D" w14:textId="77777777" w:rsidR="005E6BB5" w:rsidRPr="00952D77" w:rsidRDefault="005E6BB5" w:rsidP="005E6BB5">
      <w:pPr>
        <w:pStyle w:val="Default"/>
        <w:spacing w:after="15"/>
        <w:rPr>
          <w:rFonts w:ascii="Verdana" w:hAnsi="Verdana" w:cs="Tahoma"/>
          <w:sz w:val="20"/>
          <w:szCs w:val="20"/>
        </w:rPr>
      </w:pPr>
      <w:r w:rsidRPr="00952D77">
        <w:rPr>
          <w:rFonts w:ascii="Verdana" w:hAnsi="Verdana" w:cs="Tahoma"/>
          <w:sz w:val="20"/>
          <w:szCs w:val="20"/>
        </w:rPr>
        <w:t xml:space="preserve"> Титла </w:t>
      </w:r>
    </w:p>
    <w:p w14:paraId="673B129A" w14:textId="77777777" w:rsidR="005E6BB5" w:rsidRPr="00952D77" w:rsidRDefault="005E6BB5" w:rsidP="005E6BB5">
      <w:pPr>
        <w:pStyle w:val="Default"/>
        <w:spacing w:after="15"/>
        <w:rPr>
          <w:rFonts w:ascii="Verdana" w:hAnsi="Verdana" w:cs="Tahoma"/>
          <w:sz w:val="20"/>
          <w:szCs w:val="20"/>
        </w:rPr>
      </w:pPr>
      <w:r w:rsidRPr="00952D77">
        <w:rPr>
          <w:rFonts w:ascii="Verdana" w:hAnsi="Verdana" w:cs="Tahoma"/>
          <w:sz w:val="20"/>
          <w:szCs w:val="20"/>
        </w:rPr>
        <w:t xml:space="preserve"> Функция. </w:t>
      </w:r>
    </w:p>
    <w:p w14:paraId="604592FB"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Йерархия.</w:t>
      </w:r>
    </w:p>
    <w:p w14:paraId="68249CBE" w14:textId="77777777" w:rsidR="005E6BB5" w:rsidRPr="00952D77" w:rsidRDefault="005E6BB5" w:rsidP="005E6BB5">
      <w:pPr>
        <w:pStyle w:val="Default"/>
        <w:rPr>
          <w:rFonts w:ascii="Verdana" w:hAnsi="Verdana" w:cs="Tahoma"/>
          <w:sz w:val="20"/>
          <w:szCs w:val="20"/>
        </w:rPr>
      </w:pPr>
    </w:p>
    <w:p w14:paraId="5F9E2500"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Да позволява записване от централите към Активната Директория на следните полета: </w:t>
      </w:r>
    </w:p>
    <w:p w14:paraId="50FE5421" w14:textId="77777777" w:rsidR="005E6BB5" w:rsidRPr="00952D77" w:rsidRDefault="005E6BB5" w:rsidP="005E6BB5">
      <w:pPr>
        <w:pStyle w:val="Default"/>
        <w:rPr>
          <w:rFonts w:ascii="Verdana" w:hAnsi="Verdana" w:cs="Tahoma"/>
          <w:sz w:val="20"/>
          <w:szCs w:val="20"/>
        </w:rPr>
      </w:pPr>
      <w:r w:rsidRPr="00952D77">
        <w:rPr>
          <w:rFonts w:ascii="Verdana" w:hAnsi="Verdana" w:cs="Tahoma"/>
          <w:sz w:val="20"/>
          <w:szCs w:val="20"/>
        </w:rPr>
        <w:t xml:space="preserve"> </w:t>
      </w:r>
    </w:p>
    <w:p w14:paraId="218BFA85" w14:textId="77777777" w:rsidR="00677D7F" w:rsidRPr="00952D77" w:rsidRDefault="005E6BB5" w:rsidP="00810FEA">
      <w:pPr>
        <w:pStyle w:val="Default"/>
        <w:spacing w:after="5"/>
        <w:rPr>
          <w:rFonts w:ascii="Verdana" w:hAnsi="Verdana" w:cs="Tahoma"/>
          <w:sz w:val="20"/>
          <w:szCs w:val="20"/>
        </w:rPr>
      </w:pPr>
      <w:r w:rsidRPr="00952D77">
        <w:rPr>
          <w:rFonts w:ascii="Verdana" w:hAnsi="Verdana" w:cs="Tahoma"/>
          <w:sz w:val="20"/>
          <w:szCs w:val="20"/>
        </w:rPr>
        <w:t xml:space="preserve"> Вътрешната за централите адресна книга (ако един потребител има няколко номера, всички номера да могат да се синхронизират с Активната Директория). </w:t>
      </w:r>
    </w:p>
    <w:p w14:paraId="38235D85" w14:textId="121689E6" w:rsidR="005E6BB5" w:rsidRPr="00952D77" w:rsidRDefault="005E6BB5" w:rsidP="00810FEA">
      <w:pPr>
        <w:pStyle w:val="Default"/>
        <w:spacing w:after="5"/>
        <w:rPr>
          <w:rFonts w:ascii="Verdana" w:hAnsi="Verdana" w:cs="Tahoma"/>
          <w:sz w:val="20"/>
          <w:szCs w:val="20"/>
        </w:rPr>
      </w:pPr>
      <w:r w:rsidRPr="00952D77">
        <w:rPr>
          <w:rFonts w:ascii="Verdana" w:hAnsi="Verdana" w:cs="Tahoma"/>
          <w:sz w:val="20"/>
          <w:szCs w:val="20"/>
        </w:rPr>
        <w:t> Външен Direct Inward Dial</w:t>
      </w:r>
      <w:r w:rsidRPr="00952D77">
        <w:rPr>
          <w:rFonts w:ascii="Verdana" w:hAnsi="Verdana"/>
          <w:color w:val="545454"/>
          <w:sz w:val="20"/>
          <w:szCs w:val="20"/>
          <w:shd w:val="clear" w:color="auto" w:fill="FFFFFF"/>
        </w:rPr>
        <w:t xml:space="preserve"> (</w:t>
      </w:r>
      <w:r w:rsidRPr="00952D77">
        <w:rPr>
          <w:rFonts w:ascii="Verdana" w:hAnsi="Verdana" w:cs="Tahoma"/>
          <w:sz w:val="20"/>
          <w:szCs w:val="20"/>
        </w:rPr>
        <w:t>DID) номер.</w:t>
      </w:r>
      <w:r w:rsidR="00605E14" w:rsidRPr="00952D77">
        <w:rPr>
          <w:rFonts w:ascii="Verdana" w:hAnsi="Verdana" w:cs="Arial"/>
          <w:snapToGrid w:val="0"/>
          <w:sz w:val="20"/>
          <w:szCs w:val="20"/>
        </w:rPr>
        <w:t xml:space="preserve"> </w:t>
      </w:r>
    </w:p>
    <w:p w14:paraId="294781D8" w14:textId="4E1B72E2" w:rsidR="00605E14" w:rsidRPr="00952D77" w:rsidRDefault="005E6BB5" w:rsidP="00810FEA">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en-US"/>
        </w:rPr>
        <w:t>-</w:t>
      </w:r>
      <w:r w:rsidR="00605E14" w:rsidRPr="00952D77">
        <w:rPr>
          <w:rFonts w:ascii="Verdana" w:hAnsi="Verdana" w:cs="Arial"/>
          <w:snapToGrid w:val="0"/>
          <w:sz w:val="20"/>
          <w:szCs w:val="20"/>
          <w:lang w:val="bg-BG"/>
        </w:rPr>
        <w:t>въвеждане в експлоатация на следните видове и бройки SIP телефони, съвместими с IP телефонната централа на Софийска вода АД – Mitel MiVoice 5000, версия 6.2:</w:t>
      </w:r>
    </w:p>
    <w:p w14:paraId="374D11B6" w14:textId="6D4B5760" w:rsidR="00605E14" w:rsidRPr="00952D77" w:rsidRDefault="00E22D7D" w:rsidP="00810FEA">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9.</w:t>
      </w:r>
      <w:r w:rsidR="00605E14" w:rsidRPr="00952D77">
        <w:rPr>
          <w:rFonts w:ascii="Verdana" w:hAnsi="Verdana" w:cs="Arial"/>
          <w:snapToGrid w:val="0"/>
          <w:sz w:val="20"/>
          <w:szCs w:val="20"/>
          <w:lang w:val="bg-BG"/>
        </w:rPr>
        <w:t xml:space="preserve">1. </w:t>
      </w:r>
      <w:r w:rsidR="00605E14" w:rsidRPr="00952D77">
        <w:rPr>
          <w:rFonts w:ascii="Verdana" w:hAnsi="Verdana" w:cs="Arial"/>
          <w:b/>
          <w:snapToGrid w:val="0"/>
          <w:sz w:val="20"/>
          <w:szCs w:val="20"/>
          <w:lang w:val="bg-BG"/>
        </w:rPr>
        <w:t>SIP Телефонен апарат тип 1:</w:t>
      </w:r>
    </w:p>
    <w:p w14:paraId="22AD4F95"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4.3" 480 x 272-pixel цветен дисплей с подсветка;</w:t>
      </w:r>
    </w:p>
    <w:p w14:paraId="6DD2C026"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Вграден комутатор с минимум 2 порта Gigabit Ethernet;</w:t>
      </w:r>
    </w:p>
    <w:p w14:paraId="49225469"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да поддържа Bluetooth слушалка за глава;</w:t>
      </w:r>
    </w:p>
    <w:p w14:paraId="450D1B7B"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до 16 SIP клиента;</w:t>
      </w:r>
    </w:p>
    <w:p w14:paraId="22E427A2"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 да поддържа PoE (802.3af); </w:t>
      </w:r>
    </w:p>
    <w:p w14:paraId="25D1458C"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Лесно и гъвкаво провизиониране;</w:t>
      </w:r>
    </w:p>
    <w:p w14:paraId="6865E193"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нагласяне на апарата под два ъгъла;</w:t>
      </w:r>
    </w:p>
    <w:p w14:paraId="278BBCD0"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включване на слушалки за глава;</w:t>
      </w:r>
    </w:p>
    <w:p w14:paraId="36D74D6E"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монтаж на стена;</w:t>
      </w:r>
    </w:p>
    <w:p w14:paraId="7CC254F1"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напълно двупосочен спикерфон;</w:t>
      </w:r>
    </w:p>
    <w:p w14:paraId="4641958A" w14:textId="53FE1430"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 указател за </w:t>
      </w:r>
      <w:r w:rsidR="002F6852" w:rsidRPr="00952D77">
        <w:rPr>
          <w:rFonts w:ascii="Verdana" w:hAnsi="Verdana" w:cs="Arial"/>
          <w:snapToGrid w:val="0"/>
          <w:sz w:val="20"/>
          <w:szCs w:val="20"/>
          <w:lang w:val="bg-BG"/>
        </w:rPr>
        <w:t xml:space="preserve">минимум </w:t>
      </w:r>
      <w:r w:rsidRPr="00952D77">
        <w:rPr>
          <w:rFonts w:ascii="Verdana" w:hAnsi="Verdana" w:cs="Arial"/>
          <w:snapToGrid w:val="0"/>
          <w:sz w:val="20"/>
          <w:szCs w:val="20"/>
          <w:lang w:val="bg-BG"/>
        </w:rPr>
        <w:t>1000 телефона;</w:t>
      </w:r>
    </w:p>
    <w:p w14:paraId="5D12AFDD"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включване на разширителни модули.</w:t>
      </w:r>
    </w:p>
    <w:p w14:paraId="30F19E3B" w14:textId="0DB5C8E9" w:rsidR="00605E14" w:rsidRPr="00952D77" w:rsidRDefault="00677D7F" w:rsidP="00810FEA">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 </w:t>
      </w:r>
      <w:r w:rsidR="00605E14" w:rsidRPr="00952D77">
        <w:rPr>
          <w:rFonts w:ascii="Verdana" w:hAnsi="Verdana" w:cs="Arial"/>
          <w:snapToGrid w:val="0"/>
          <w:sz w:val="20"/>
          <w:szCs w:val="20"/>
          <w:lang w:val="bg-BG"/>
        </w:rPr>
        <w:t>Модул за разширение за SIP Телефонен апарат тип 1:</w:t>
      </w:r>
    </w:p>
    <w:p w14:paraId="40501B52"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160x320 графичен LCD дисплей с подсветка;</w:t>
      </w:r>
    </w:p>
    <w:p w14:paraId="5C34E31E"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20 програмируеми бутона с двуцветни LED индикатори на 1 страница, позволява се ако са повече – да са на 2 или повече страници;</w:t>
      </w:r>
    </w:p>
    <w:p w14:paraId="73F9D6ED"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бутон за превключване на страниците (ако има такива);</w:t>
      </w:r>
    </w:p>
    <w:p w14:paraId="52B74AEA"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различна икона на LCD дисплея за всяка функция (зает, свободен, звъни);</w:t>
      </w:r>
    </w:p>
    <w:p w14:paraId="5CC1E6EC"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монтаж на стена;</w:t>
      </w:r>
    </w:p>
    <w:p w14:paraId="15C4C580"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два различни ъгъла на разполагане.</w:t>
      </w:r>
    </w:p>
    <w:p w14:paraId="38D98A34" w14:textId="7E63E546" w:rsidR="00605E14" w:rsidRPr="00952D77" w:rsidRDefault="00E22D7D" w:rsidP="00810FEA">
      <w:pPr>
        <w:spacing w:after="120" w:line="276" w:lineRule="auto"/>
        <w:ind w:left="1430"/>
        <w:jc w:val="both"/>
        <w:rPr>
          <w:rFonts w:ascii="Verdana" w:hAnsi="Verdana" w:cs="Arial"/>
          <w:b/>
          <w:snapToGrid w:val="0"/>
          <w:sz w:val="20"/>
          <w:szCs w:val="20"/>
          <w:lang w:val="bg-BG"/>
        </w:rPr>
      </w:pPr>
      <w:r w:rsidRPr="00952D77">
        <w:rPr>
          <w:rFonts w:ascii="Verdana" w:hAnsi="Verdana" w:cs="Arial"/>
          <w:b/>
          <w:snapToGrid w:val="0"/>
          <w:sz w:val="20"/>
          <w:szCs w:val="20"/>
          <w:lang w:val="bg-BG"/>
        </w:rPr>
        <w:t>9.</w:t>
      </w:r>
      <w:r w:rsidR="00605E14" w:rsidRPr="00952D77">
        <w:rPr>
          <w:rFonts w:ascii="Verdana" w:hAnsi="Verdana" w:cs="Arial"/>
          <w:b/>
          <w:snapToGrid w:val="0"/>
          <w:sz w:val="20"/>
          <w:szCs w:val="20"/>
          <w:lang w:val="bg-BG"/>
        </w:rPr>
        <w:t>2. SIP Телефонен апарат тип 2:</w:t>
      </w:r>
    </w:p>
    <w:p w14:paraId="0C97CA68"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3.66" 240x120-pixel графичен LCD дисплей с подсветка;</w:t>
      </w:r>
    </w:p>
    <w:p w14:paraId="363C9F45"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до 6 SIP клиента;</w:t>
      </w:r>
    </w:p>
    <w:p w14:paraId="4EB6E957"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вграден комутатор с минимум 2 порта 10/100 MB;</w:t>
      </w:r>
    </w:p>
    <w:p w14:paraId="5A228F30"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lastRenderedPageBreak/>
        <w:t>- да поддържа PoE (IEEE 802.3af);</w:t>
      </w:r>
    </w:p>
    <w:p w14:paraId="7ADC0371"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включване на слушалка за глава;</w:t>
      </w:r>
    </w:p>
    <w:p w14:paraId="657D128A"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напълно двупосочен спикерфон;</w:t>
      </w:r>
    </w:p>
    <w:p w14:paraId="0A3D2827" w14:textId="57FDBE5D"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 указател за </w:t>
      </w:r>
      <w:r w:rsidR="002F6852" w:rsidRPr="00952D77">
        <w:rPr>
          <w:rFonts w:ascii="Verdana" w:hAnsi="Verdana" w:cs="Arial"/>
          <w:snapToGrid w:val="0"/>
          <w:sz w:val="20"/>
          <w:szCs w:val="20"/>
          <w:lang w:val="bg-BG"/>
        </w:rPr>
        <w:t xml:space="preserve">минимум </w:t>
      </w:r>
      <w:r w:rsidRPr="00952D77">
        <w:rPr>
          <w:rFonts w:ascii="Verdana" w:hAnsi="Verdana" w:cs="Arial"/>
          <w:snapToGrid w:val="0"/>
          <w:sz w:val="20"/>
          <w:szCs w:val="20"/>
          <w:lang w:val="bg-BG"/>
        </w:rPr>
        <w:t>1000 телефона;</w:t>
      </w:r>
    </w:p>
    <w:p w14:paraId="673A28D9"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позициониране на телефона под ъгъл;</w:t>
      </w:r>
    </w:p>
    <w:p w14:paraId="3D3DEE04"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Лесно и гъвкаво провизиониране;</w:t>
      </w:r>
    </w:p>
    <w:p w14:paraId="0BE0D97C" w14:textId="77777777" w:rsidR="00605E14" w:rsidRPr="00952D77" w:rsidRDefault="00605E14" w:rsidP="00311BE2">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захранващ адаптер за 220V в комплекта.</w:t>
      </w:r>
    </w:p>
    <w:p w14:paraId="4C042F35" w14:textId="595FA1BE" w:rsidR="00605E14" w:rsidRPr="00952D77" w:rsidRDefault="00E22D7D" w:rsidP="00E22D7D">
      <w:pPr>
        <w:spacing w:after="120" w:line="276" w:lineRule="auto"/>
        <w:ind w:left="1430"/>
        <w:jc w:val="both"/>
        <w:rPr>
          <w:rFonts w:ascii="Verdana" w:hAnsi="Verdana" w:cs="Arial"/>
          <w:b/>
          <w:snapToGrid w:val="0"/>
          <w:sz w:val="20"/>
          <w:szCs w:val="20"/>
          <w:lang w:val="bg-BG"/>
        </w:rPr>
      </w:pPr>
      <w:r w:rsidRPr="00952D77">
        <w:rPr>
          <w:rFonts w:ascii="Verdana" w:hAnsi="Verdana" w:cs="Arial"/>
          <w:b/>
          <w:snapToGrid w:val="0"/>
          <w:sz w:val="20"/>
          <w:szCs w:val="20"/>
          <w:lang w:val="bg-BG"/>
        </w:rPr>
        <w:t>9.</w:t>
      </w:r>
      <w:r w:rsidR="00605E14" w:rsidRPr="00952D77">
        <w:rPr>
          <w:rFonts w:ascii="Verdana" w:hAnsi="Verdana" w:cs="Arial"/>
          <w:b/>
          <w:snapToGrid w:val="0"/>
          <w:sz w:val="20"/>
          <w:szCs w:val="20"/>
          <w:lang w:val="bg-BG"/>
        </w:rPr>
        <w:t>3. SIP Телефонен апарат тип 3:</w:t>
      </w:r>
    </w:p>
    <w:p w14:paraId="5793D0D4"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132 x 64-pixel graphical LCD дисплей;</w:t>
      </w:r>
    </w:p>
    <w:p w14:paraId="5CBF4748"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един SIP клиент;</w:t>
      </w:r>
    </w:p>
    <w:p w14:paraId="311E6F12"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вграден комутатор с минимум 2 порта 10/100 MB;</w:t>
      </w:r>
    </w:p>
    <w:p w14:paraId="7797DE2D"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минимум 5 бутона за навигация в менютата;</w:t>
      </w:r>
    </w:p>
    <w:p w14:paraId="18335FFB"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напълно двупосочен спикерфон;</w:t>
      </w:r>
    </w:p>
    <w:p w14:paraId="05F5EEF0"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Възможност за монтаж на стена;</w:t>
      </w:r>
    </w:p>
    <w:p w14:paraId="46DC1CFE"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Лесно и гъвкаво провизиониране;</w:t>
      </w:r>
    </w:p>
    <w:p w14:paraId="055111C5"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да поддържа PoE (IEEE 802.3af);</w:t>
      </w:r>
    </w:p>
    <w:p w14:paraId="12236FB6" w14:textId="77777777" w:rsidR="00605E14" w:rsidRPr="00952D77" w:rsidRDefault="00605E14" w:rsidP="004F73B1">
      <w:pPr>
        <w:spacing w:after="120" w:line="276" w:lineRule="auto"/>
        <w:ind w:left="1430"/>
        <w:jc w:val="both"/>
        <w:rPr>
          <w:rFonts w:ascii="Verdana" w:hAnsi="Verdana" w:cs="Arial"/>
          <w:snapToGrid w:val="0"/>
          <w:sz w:val="20"/>
          <w:szCs w:val="20"/>
          <w:lang w:val="bg-BG"/>
        </w:rPr>
      </w:pPr>
      <w:r w:rsidRPr="00952D77">
        <w:rPr>
          <w:rFonts w:ascii="Verdana" w:hAnsi="Verdana" w:cs="Arial"/>
          <w:snapToGrid w:val="0"/>
          <w:sz w:val="20"/>
          <w:szCs w:val="20"/>
          <w:lang w:val="bg-BG"/>
        </w:rPr>
        <w:t>- Захранващ адаптер 220V в комплекта.</w:t>
      </w:r>
    </w:p>
    <w:p w14:paraId="748154FB" w14:textId="77777777" w:rsidR="00605E14" w:rsidRPr="00952D77" w:rsidRDefault="00605E14" w:rsidP="00810FEA">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Срок на доставка: 20 работни дни след получаването на заявка от Възложителя. </w:t>
      </w:r>
    </w:p>
    <w:p w14:paraId="05FDAAAA" w14:textId="7D5BEDEF" w:rsidR="00DF5019" w:rsidRPr="00952D77" w:rsidRDefault="00DF5019" w:rsidP="00810FEA">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 xml:space="preserve">Срок за внедряване: 3 месеца, след доставката. Внедряването включва активация на лицензите, инсталация и настройка на софтуера за управление и настройка на </w:t>
      </w:r>
      <w:r w:rsidRPr="00952D77">
        <w:rPr>
          <w:rFonts w:ascii="Verdana" w:hAnsi="Verdana" w:cs="Arial"/>
          <w:snapToGrid w:val="0"/>
          <w:sz w:val="20"/>
          <w:szCs w:val="20"/>
          <w:lang w:val="en-US"/>
        </w:rPr>
        <w:t xml:space="preserve">IP </w:t>
      </w:r>
      <w:r w:rsidRPr="00952D77">
        <w:rPr>
          <w:rFonts w:ascii="Verdana" w:hAnsi="Verdana" w:cs="Arial"/>
          <w:snapToGrid w:val="0"/>
          <w:sz w:val="20"/>
          <w:szCs w:val="20"/>
          <w:lang w:val="bg-BG"/>
        </w:rPr>
        <w:t>телефоните.</w:t>
      </w:r>
    </w:p>
    <w:p w14:paraId="20A62669" w14:textId="77777777" w:rsidR="00605E14" w:rsidRPr="00952D77" w:rsidRDefault="00605E14" w:rsidP="00810FEA">
      <w:pPr>
        <w:numPr>
          <w:ilvl w:val="1"/>
          <w:numId w:val="21"/>
        </w:numPr>
        <w:spacing w:after="120" w:line="276" w:lineRule="auto"/>
        <w:jc w:val="both"/>
        <w:rPr>
          <w:rFonts w:ascii="Verdana" w:hAnsi="Verdana" w:cs="Arial"/>
          <w:snapToGrid w:val="0"/>
          <w:sz w:val="20"/>
          <w:szCs w:val="20"/>
          <w:lang w:val="bg-BG"/>
        </w:rPr>
      </w:pPr>
      <w:r w:rsidRPr="00952D77">
        <w:rPr>
          <w:rFonts w:ascii="Verdana" w:hAnsi="Verdana" w:cs="Arial"/>
          <w:snapToGrid w:val="0"/>
          <w:sz w:val="20"/>
          <w:szCs w:val="20"/>
          <w:lang w:val="bg-BG"/>
        </w:rPr>
        <w:t>Гаранционна поддръжка на стоките: 12 месеца, тип 5*8 с време за реакция 2 часа от оповестяване по имейл, тикетсистема и/или телефонно обаждане. Изпълнителят е длъжен да осигури оборотна техника с еквивалентни или по-добри характеристики при повреда на телефонните апарати до отстраняването й.</w:t>
      </w:r>
    </w:p>
    <w:p w14:paraId="55662DB6" w14:textId="6B7CCD27" w:rsidR="00711BE8" w:rsidRPr="00952D77" w:rsidRDefault="00605E14" w:rsidP="00810FEA">
      <w:pPr>
        <w:numPr>
          <w:ilvl w:val="1"/>
          <w:numId w:val="21"/>
        </w:numPr>
        <w:spacing w:after="120" w:line="276" w:lineRule="auto"/>
        <w:jc w:val="both"/>
        <w:rPr>
          <w:rFonts w:ascii="Verdana" w:hAnsi="Verdana"/>
          <w:b/>
          <w:sz w:val="20"/>
          <w:szCs w:val="20"/>
          <w:lang w:val="bg-BG"/>
        </w:rPr>
      </w:pPr>
      <w:r w:rsidRPr="00952D77">
        <w:rPr>
          <w:rFonts w:ascii="Verdana" w:hAnsi="Verdana" w:cs="Arial"/>
          <w:snapToGrid w:val="0"/>
          <w:sz w:val="20"/>
          <w:szCs w:val="20"/>
          <w:lang w:val="bg-BG"/>
        </w:rPr>
        <w:t>Софтуер</w:t>
      </w:r>
      <w:r w:rsidR="000B1E54" w:rsidRPr="00952D77">
        <w:rPr>
          <w:rFonts w:ascii="Verdana" w:hAnsi="Verdana" w:cs="Arial"/>
          <w:snapToGrid w:val="0"/>
          <w:sz w:val="20"/>
          <w:szCs w:val="20"/>
          <w:lang w:val="bg-BG"/>
        </w:rPr>
        <w:t>на</w:t>
      </w:r>
      <w:r w:rsidRPr="00952D77">
        <w:rPr>
          <w:rFonts w:ascii="Verdana" w:hAnsi="Verdana" w:cs="Arial"/>
          <w:snapToGrid w:val="0"/>
          <w:sz w:val="20"/>
          <w:szCs w:val="20"/>
          <w:lang w:val="bg-BG"/>
        </w:rPr>
        <w:t xml:space="preserve"> поддръжка </w:t>
      </w:r>
      <w:r w:rsidR="00EA170C" w:rsidRPr="00952D77">
        <w:rPr>
          <w:rFonts w:ascii="Verdana" w:hAnsi="Verdana" w:cs="Arial"/>
          <w:snapToGrid w:val="0"/>
          <w:sz w:val="20"/>
          <w:szCs w:val="20"/>
          <w:lang w:val="bg-BG"/>
        </w:rPr>
        <w:t>на софтуер за управление</w:t>
      </w:r>
      <w:r w:rsidR="007B4172" w:rsidRPr="00952D77">
        <w:rPr>
          <w:rFonts w:ascii="Verdana" w:hAnsi="Verdana" w:cs="Arial"/>
          <w:snapToGrid w:val="0"/>
          <w:sz w:val="20"/>
          <w:szCs w:val="20"/>
          <w:lang w:val="bg-BG"/>
        </w:rPr>
        <w:t xml:space="preserve"> </w:t>
      </w:r>
      <w:r w:rsidR="00677D7F" w:rsidRPr="00952D77">
        <w:rPr>
          <w:rFonts w:ascii="Verdana" w:hAnsi="Verdana" w:cs="Arial"/>
          <w:snapToGrid w:val="0"/>
          <w:sz w:val="20"/>
          <w:szCs w:val="20"/>
          <w:lang w:val="bg-BG"/>
        </w:rPr>
        <w:t xml:space="preserve">за управление на телефонна централа </w:t>
      </w:r>
      <w:r w:rsidR="00677D7F" w:rsidRPr="00952D77">
        <w:rPr>
          <w:rFonts w:ascii="Verdana" w:hAnsi="Verdana" w:cs="Arial"/>
          <w:snapToGrid w:val="0"/>
          <w:sz w:val="20"/>
          <w:szCs w:val="20"/>
          <w:lang w:val="en-US"/>
        </w:rPr>
        <w:t>Mitel 5000</w:t>
      </w:r>
      <w:r w:rsidRPr="00952D77">
        <w:rPr>
          <w:rFonts w:ascii="Verdana" w:hAnsi="Verdana" w:cs="Arial"/>
          <w:snapToGrid w:val="0"/>
          <w:sz w:val="20"/>
          <w:szCs w:val="20"/>
          <w:lang w:val="bg-BG"/>
        </w:rPr>
        <w:t>: 12 месеца. Изпълнителят е длъжен да проведе обучение за работа със софтуер</w:t>
      </w:r>
      <w:r w:rsidR="00EA170C" w:rsidRPr="00952D77">
        <w:rPr>
          <w:rFonts w:ascii="Verdana" w:hAnsi="Verdana" w:cs="Arial"/>
          <w:snapToGrid w:val="0"/>
          <w:sz w:val="20"/>
          <w:szCs w:val="20"/>
          <w:lang w:val="bg-BG"/>
        </w:rPr>
        <w:t xml:space="preserve"> </w:t>
      </w:r>
      <w:r w:rsidRPr="00952D77">
        <w:rPr>
          <w:rFonts w:ascii="Verdana" w:hAnsi="Verdana" w:cs="Arial"/>
          <w:snapToGrid w:val="0"/>
          <w:sz w:val="20"/>
          <w:szCs w:val="20"/>
          <w:lang w:val="bg-BG"/>
        </w:rPr>
        <w:t>.</w:t>
      </w:r>
    </w:p>
    <w:p w14:paraId="4BF48F36" w14:textId="77777777" w:rsidR="00711BE8" w:rsidRPr="00952D77" w:rsidRDefault="00711BE8" w:rsidP="00815B8B">
      <w:pPr>
        <w:keepLines/>
        <w:spacing w:after="200" w:line="276" w:lineRule="auto"/>
        <w:jc w:val="center"/>
        <w:rPr>
          <w:rFonts w:ascii="Verdana" w:hAnsi="Verdana"/>
          <w:b/>
          <w:sz w:val="20"/>
          <w:szCs w:val="20"/>
          <w:lang w:val="bg-BG"/>
        </w:rPr>
      </w:pPr>
    </w:p>
    <w:p w14:paraId="0026DA45" w14:textId="77777777" w:rsidR="00711BE8" w:rsidRPr="00952D77" w:rsidRDefault="00711BE8" w:rsidP="00815B8B">
      <w:pPr>
        <w:keepLines/>
        <w:spacing w:after="200" w:line="276" w:lineRule="auto"/>
        <w:jc w:val="center"/>
        <w:rPr>
          <w:rFonts w:ascii="Verdana" w:hAnsi="Verdana"/>
          <w:b/>
          <w:sz w:val="20"/>
          <w:szCs w:val="20"/>
          <w:lang w:val="bg-BG"/>
        </w:rPr>
      </w:pPr>
    </w:p>
    <w:p w14:paraId="6D903FC3" w14:textId="77777777" w:rsidR="00711BE8" w:rsidRPr="00952D77" w:rsidRDefault="00711BE8" w:rsidP="00815B8B">
      <w:pPr>
        <w:keepLines/>
        <w:spacing w:after="200" w:line="276" w:lineRule="auto"/>
        <w:jc w:val="center"/>
        <w:rPr>
          <w:rFonts w:ascii="Verdana" w:hAnsi="Verdana"/>
          <w:b/>
          <w:sz w:val="20"/>
          <w:szCs w:val="20"/>
          <w:lang w:val="bg-BG"/>
        </w:rPr>
      </w:pPr>
    </w:p>
    <w:p w14:paraId="51EB0C9C" w14:textId="77777777" w:rsidR="00711BE8" w:rsidRPr="00952D77" w:rsidRDefault="00711BE8" w:rsidP="00815B8B">
      <w:pPr>
        <w:keepLines/>
        <w:spacing w:after="200" w:line="276" w:lineRule="auto"/>
        <w:jc w:val="center"/>
        <w:rPr>
          <w:rFonts w:ascii="Verdana" w:hAnsi="Verdana"/>
          <w:b/>
          <w:sz w:val="20"/>
          <w:szCs w:val="20"/>
          <w:lang w:val="bg-BG"/>
        </w:rPr>
      </w:pPr>
    </w:p>
    <w:p w14:paraId="414F8CC5" w14:textId="77777777" w:rsidR="00711BE8" w:rsidRPr="00952D77" w:rsidRDefault="00711BE8" w:rsidP="00815B8B">
      <w:pPr>
        <w:keepLines/>
        <w:spacing w:after="200" w:line="276" w:lineRule="auto"/>
        <w:jc w:val="center"/>
        <w:rPr>
          <w:rFonts w:ascii="Verdana" w:hAnsi="Verdana"/>
          <w:b/>
          <w:sz w:val="20"/>
          <w:szCs w:val="20"/>
          <w:lang w:val="bg-BG"/>
        </w:rPr>
      </w:pPr>
    </w:p>
    <w:p w14:paraId="23D84213" w14:textId="77777777" w:rsidR="00711BE8" w:rsidRPr="00952D77" w:rsidRDefault="00711BE8" w:rsidP="00815B8B">
      <w:pPr>
        <w:keepLines/>
        <w:spacing w:after="200" w:line="276" w:lineRule="auto"/>
        <w:jc w:val="center"/>
        <w:rPr>
          <w:rFonts w:ascii="Verdana" w:hAnsi="Verdana"/>
          <w:b/>
          <w:sz w:val="20"/>
          <w:szCs w:val="20"/>
          <w:lang w:val="bg-BG"/>
        </w:rPr>
      </w:pPr>
    </w:p>
    <w:p w14:paraId="3A6BAAF2" w14:textId="77777777" w:rsidR="00711BE8" w:rsidRDefault="00711BE8" w:rsidP="00815B8B">
      <w:pPr>
        <w:keepLines/>
        <w:spacing w:after="200" w:line="276" w:lineRule="auto"/>
        <w:jc w:val="center"/>
        <w:rPr>
          <w:rFonts w:ascii="Verdana" w:hAnsi="Verdana"/>
          <w:b/>
          <w:sz w:val="20"/>
          <w:szCs w:val="20"/>
          <w:lang w:val="bg-BG"/>
        </w:rPr>
      </w:pPr>
    </w:p>
    <w:p w14:paraId="4F89C9CC" w14:textId="77777777" w:rsidR="00711BE8" w:rsidRDefault="00711BE8" w:rsidP="00815B8B">
      <w:pPr>
        <w:keepLines/>
        <w:spacing w:after="200" w:line="276" w:lineRule="auto"/>
        <w:jc w:val="center"/>
        <w:rPr>
          <w:rFonts w:ascii="Verdana" w:hAnsi="Verdana"/>
          <w:b/>
          <w:sz w:val="20"/>
          <w:szCs w:val="20"/>
          <w:lang w:val="bg-BG"/>
        </w:rPr>
      </w:pPr>
    </w:p>
    <w:p w14:paraId="740F86AD" w14:textId="77777777" w:rsidR="00711BE8" w:rsidRDefault="00711BE8" w:rsidP="00815B8B">
      <w:pPr>
        <w:keepLines/>
        <w:spacing w:after="200" w:line="276" w:lineRule="auto"/>
        <w:jc w:val="center"/>
        <w:rPr>
          <w:rFonts w:ascii="Verdana" w:hAnsi="Verdana"/>
          <w:b/>
          <w:sz w:val="20"/>
          <w:szCs w:val="20"/>
          <w:lang w:val="bg-BG"/>
        </w:rPr>
      </w:pPr>
    </w:p>
    <w:p w14:paraId="12AE8673" w14:textId="77777777" w:rsidR="00711BE8" w:rsidRDefault="00711BE8" w:rsidP="00815B8B">
      <w:pPr>
        <w:keepLines/>
        <w:spacing w:after="200" w:line="276" w:lineRule="auto"/>
        <w:jc w:val="center"/>
        <w:rPr>
          <w:rFonts w:ascii="Verdana" w:hAnsi="Verdana"/>
          <w:b/>
          <w:sz w:val="20"/>
          <w:szCs w:val="20"/>
          <w:lang w:val="bg-BG"/>
        </w:rPr>
      </w:pPr>
    </w:p>
    <w:p w14:paraId="4C6896F5" w14:textId="77777777" w:rsidR="00711BE8" w:rsidRDefault="00711BE8" w:rsidP="00815B8B">
      <w:pPr>
        <w:keepLines/>
        <w:spacing w:after="200" w:line="276" w:lineRule="auto"/>
        <w:jc w:val="center"/>
        <w:rPr>
          <w:rFonts w:ascii="Verdana" w:hAnsi="Verdana"/>
          <w:b/>
          <w:sz w:val="20"/>
          <w:szCs w:val="20"/>
          <w:lang w:val="bg-BG"/>
        </w:rPr>
      </w:pPr>
    </w:p>
    <w:p w14:paraId="63742326" w14:textId="77777777" w:rsidR="00711BE8" w:rsidRDefault="00711BE8" w:rsidP="00815B8B">
      <w:pPr>
        <w:keepLines/>
        <w:spacing w:after="200" w:line="276" w:lineRule="auto"/>
        <w:jc w:val="center"/>
        <w:rPr>
          <w:rFonts w:ascii="Verdana" w:hAnsi="Verdana"/>
          <w:b/>
          <w:sz w:val="20"/>
          <w:szCs w:val="20"/>
          <w:lang w:val="bg-BG"/>
        </w:rPr>
      </w:pPr>
    </w:p>
    <w:p w14:paraId="79754317" w14:textId="77777777" w:rsidR="00711BE8" w:rsidRDefault="00711BE8" w:rsidP="00815B8B">
      <w:pPr>
        <w:keepLines/>
        <w:spacing w:after="200" w:line="276" w:lineRule="auto"/>
        <w:jc w:val="center"/>
        <w:rPr>
          <w:rFonts w:ascii="Verdana" w:hAnsi="Verdana"/>
          <w:b/>
          <w:sz w:val="20"/>
          <w:szCs w:val="20"/>
          <w:lang w:val="bg-BG"/>
        </w:rPr>
      </w:pPr>
    </w:p>
    <w:p w14:paraId="229BC4D7" w14:textId="77777777" w:rsidR="00711BE8" w:rsidRDefault="00711BE8" w:rsidP="00815B8B">
      <w:pPr>
        <w:keepLines/>
        <w:spacing w:after="200" w:line="276" w:lineRule="auto"/>
        <w:jc w:val="center"/>
        <w:rPr>
          <w:rFonts w:ascii="Verdana" w:hAnsi="Verdana"/>
          <w:b/>
          <w:sz w:val="20"/>
          <w:szCs w:val="20"/>
          <w:lang w:val="bg-BG"/>
        </w:rPr>
      </w:pPr>
    </w:p>
    <w:p w14:paraId="4CDB2CC5" w14:textId="77777777" w:rsidR="00711BE8" w:rsidRDefault="00711BE8" w:rsidP="00815B8B">
      <w:pPr>
        <w:keepLines/>
        <w:spacing w:after="200" w:line="276" w:lineRule="auto"/>
        <w:jc w:val="center"/>
        <w:rPr>
          <w:rFonts w:ascii="Verdana" w:hAnsi="Verdana"/>
          <w:b/>
          <w:sz w:val="20"/>
          <w:szCs w:val="20"/>
          <w:lang w:val="bg-BG"/>
        </w:rPr>
      </w:pPr>
    </w:p>
    <w:p w14:paraId="0F51520B" w14:textId="77777777" w:rsidR="00711BE8" w:rsidRDefault="00711BE8" w:rsidP="00815B8B">
      <w:pPr>
        <w:keepLines/>
        <w:spacing w:after="200" w:line="276" w:lineRule="auto"/>
        <w:jc w:val="center"/>
        <w:rPr>
          <w:rFonts w:ascii="Verdana" w:hAnsi="Verdana"/>
          <w:b/>
          <w:sz w:val="20"/>
          <w:szCs w:val="20"/>
          <w:lang w:val="bg-BG"/>
        </w:rPr>
      </w:pPr>
    </w:p>
    <w:p w14:paraId="3DC5269F" w14:textId="77777777" w:rsidR="00711BE8" w:rsidRDefault="00711BE8" w:rsidP="00815B8B">
      <w:pPr>
        <w:keepLines/>
        <w:spacing w:after="200" w:line="276" w:lineRule="auto"/>
        <w:jc w:val="center"/>
        <w:rPr>
          <w:rFonts w:ascii="Verdana" w:hAnsi="Verdana"/>
          <w:b/>
          <w:sz w:val="20"/>
          <w:szCs w:val="20"/>
          <w:lang w:val="bg-BG"/>
        </w:rPr>
      </w:pPr>
    </w:p>
    <w:p w14:paraId="4F676532" w14:textId="77777777" w:rsidR="00711BE8" w:rsidRDefault="00711BE8" w:rsidP="00815B8B">
      <w:pPr>
        <w:keepLines/>
        <w:spacing w:after="200" w:line="276" w:lineRule="auto"/>
        <w:jc w:val="center"/>
        <w:rPr>
          <w:rFonts w:ascii="Verdana" w:hAnsi="Verdana"/>
          <w:b/>
          <w:sz w:val="20"/>
          <w:szCs w:val="20"/>
          <w:lang w:val="bg-BG"/>
        </w:rPr>
      </w:pPr>
    </w:p>
    <w:p w14:paraId="4CA21B49" w14:textId="77777777" w:rsidR="00711BE8" w:rsidRDefault="00711BE8" w:rsidP="00815B8B">
      <w:pPr>
        <w:keepLines/>
        <w:spacing w:after="200" w:line="276" w:lineRule="auto"/>
        <w:jc w:val="center"/>
        <w:rPr>
          <w:rFonts w:ascii="Verdana" w:hAnsi="Verdana"/>
          <w:b/>
          <w:sz w:val="20"/>
          <w:szCs w:val="20"/>
          <w:lang w:val="bg-BG"/>
        </w:rPr>
      </w:pPr>
    </w:p>
    <w:p w14:paraId="01FD9D7C" w14:textId="77777777" w:rsidR="00711BE8" w:rsidRDefault="00711BE8" w:rsidP="00815B8B">
      <w:pPr>
        <w:keepLines/>
        <w:spacing w:after="200" w:line="276" w:lineRule="auto"/>
        <w:jc w:val="center"/>
        <w:rPr>
          <w:rFonts w:ascii="Verdana" w:hAnsi="Verdana"/>
          <w:b/>
          <w:sz w:val="20"/>
          <w:szCs w:val="20"/>
          <w:lang w:val="bg-BG"/>
        </w:rPr>
      </w:pPr>
    </w:p>
    <w:p w14:paraId="798F48FA" w14:textId="77777777" w:rsidR="00711BE8" w:rsidRDefault="00711BE8" w:rsidP="00815B8B">
      <w:pPr>
        <w:keepLines/>
        <w:spacing w:after="200" w:line="276" w:lineRule="auto"/>
        <w:jc w:val="center"/>
        <w:rPr>
          <w:rFonts w:ascii="Verdana" w:hAnsi="Verdana"/>
          <w:b/>
          <w:sz w:val="20"/>
          <w:szCs w:val="20"/>
          <w:lang w:val="bg-BG"/>
        </w:rPr>
      </w:pPr>
    </w:p>
    <w:p w14:paraId="08EFA21A" w14:textId="77777777" w:rsidR="00711BE8" w:rsidRDefault="00711BE8" w:rsidP="00815B8B">
      <w:pPr>
        <w:keepLines/>
        <w:spacing w:after="200" w:line="276" w:lineRule="auto"/>
        <w:jc w:val="center"/>
        <w:rPr>
          <w:rFonts w:ascii="Verdana" w:hAnsi="Verdana"/>
          <w:b/>
          <w:sz w:val="20"/>
          <w:szCs w:val="20"/>
          <w:lang w:val="bg-BG"/>
        </w:rPr>
      </w:pPr>
    </w:p>
    <w:p w14:paraId="6C2A6CA0" w14:textId="77777777" w:rsidR="00711BE8" w:rsidRDefault="00711BE8" w:rsidP="00815B8B">
      <w:pPr>
        <w:keepLines/>
        <w:spacing w:after="200" w:line="276" w:lineRule="auto"/>
        <w:jc w:val="center"/>
        <w:rPr>
          <w:rFonts w:ascii="Verdana" w:hAnsi="Verdana"/>
          <w:b/>
          <w:sz w:val="20"/>
          <w:szCs w:val="20"/>
          <w:lang w:val="bg-BG"/>
        </w:rPr>
      </w:pPr>
    </w:p>
    <w:p w14:paraId="32962445" w14:textId="77777777" w:rsidR="00711BE8" w:rsidRDefault="00711BE8" w:rsidP="00815B8B">
      <w:pPr>
        <w:keepLines/>
        <w:spacing w:after="200" w:line="276" w:lineRule="auto"/>
        <w:jc w:val="center"/>
        <w:rPr>
          <w:rFonts w:ascii="Verdana" w:hAnsi="Verdana"/>
          <w:b/>
          <w:sz w:val="20"/>
          <w:szCs w:val="20"/>
          <w:lang w:val="bg-BG"/>
        </w:rPr>
      </w:pPr>
    </w:p>
    <w:p w14:paraId="44FA4581" w14:textId="77777777" w:rsidR="00711BE8" w:rsidRDefault="00711BE8" w:rsidP="00815B8B">
      <w:pPr>
        <w:keepLines/>
        <w:spacing w:after="200" w:line="276" w:lineRule="auto"/>
        <w:jc w:val="center"/>
        <w:rPr>
          <w:rFonts w:ascii="Verdana" w:hAnsi="Verdana"/>
          <w:b/>
          <w:sz w:val="20"/>
          <w:szCs w:val="20"/>
          <w:lang w:val="bg-BG"/>
        </w:rPr>
      </w:pPr>
    </w:p>
    <w:p w14:paraId="504948EB" w14:textId="77777777" w:rsidR="00711BE8" w:rsidRDefault="00711BE8" w:rsidP="00815B8B">
      <w:pPr>
        <w:keepLines/>
        <w:spacing w:after="200" w:line="276" w:lineRule="auto"/>
        <w:jc w:val="center"/>
        <w:rPr>
          <w:rFonts w:ascii="Verdana" w:hAnsi="Verdana"/>
          <w:b/>
          <w:sz w:val="20"/>
          <w:szCs w:val="20"/>
          <w:lang w:val="bg-BG"/>
        </w:rPr>
      </w:pPr>
    </w:p>
    <w:p w14:paraId="267F3E28" w14:textId="77777777" w:rsidR="00711BE8" w:rsidRDefault="00711BE8" w:rsidP="00815B8B">
      <w:pPr>
        <w:keepLines/>
        <w:spacing w:after="200" w:line="276" w:lineRule="auto"/>
        <w:jc w:val="center"/>
        <w:rPr>
          <w:rFonts w:ascii="Verdana" w:hAnsi="Verdana"/>
          <w:b/>
          <w:sz w:val="20"/>
          <w:szCs w:val="20"/>
          <w:lang w:val="bg-BG"/>
        </w:rPr>
      </w:pPr>
    </w:p>
    <w:p w14:paraId="7A8055C0" w14:textId="77777777" w:rsidR="00711BE8" w:rsidRDefault="00711BE8" w:rsidP="00815B8B">
      <w:pPr>
        <w:keepLines/>
        <w:spacing w:after="200" w:line="276" w:lineRule="auto"/>
        <w:jc w:val="center"/>
        <w:rPr>
          <w:rFonts w:ascii="Verdana" w:hAnsi="Verdana"/>
          <w:b/>
          <w:sz w:val="20"/>
          <w:szCs w:val="20"/>
          <w:lang w:val="bg-BG"/>
        </w:rPr>
      </w:pPr>
    </w:p>
    <w:p w14:paraId="2866A30F" w14:textId="77777777" w:rsidR="00711BE8" w:rsidRDefault="00711BE8" w:rsidP="00815B8B">
      <w:pPr>
        <w:keepLines/>
        <w:spacing w:after="200" w:line="276" w:lineRule="auto"/>
        <w:jc w:val="center"/>
        <w:rPr>
          <w:rFonts w:ascii="Verdana" w:hAnsi="Verdana"/>
          <w:b/>
          <w:sz w:val="20"/>
          <w:szCs w:val="20"/>
          <w:lang w:val="bg-BG"/>
        </w:rPr>
      </w:pPr>
    </w:p>
    <w:p w14:paraId="048A371E" w14:textId="77777777" w:rsidR="00711BE8" w:rsidRDefault="00711BE8" w:rsidP="00815B8B">
      <w:pPr>
        <w:keepLines/>
        <w:spacing w:after="200" w:line="276" w:lineRule="auto"/>
        <w:jc w:val="center"/>
        <w:rPr>
          <w:rFonts w:ascii="Verdana" w:hAnsi="Verdana"/>
          <w:b/>
          <w:sz w:val="20"/>
          <w:szCs w:val="20"/>
          <w:lang w:val="bg-BG"/>
        </w:rPr>
      </w:pPr>
    </w:p>
    <w:p w14:paraId="45712402" w14:textId="77777777" w:rsidR="00711BE8" w:rsidRDefault="00711BE8" w:rsidP="00815B8B">
      <w:pPr>
        <w:keepLines/>
        <w:spacing w:after="200" w:line="276" w:lineRule="auto"/>
        <w:jc w:val="center"/>
        <w:rPr>
          <w:rFonts w:ascii="Verdana" w:hAnsi="Verdana"/>
          <w:b/>
          <w:sz w:val="20"/>
          <w:szCs w:val="20"/>
          <w:lang w:val="bg-BG"/>
        </w:rPr>
      </w:pPr>
    </w:p>
    <w:p w14:paraId="207F3DB7" w14:textId="77777777" w:rsidR="00711BE8" w:rsidRDefault="00711BE8" w:rsidP="00815B8B">
      <w:pPr>
        <w:keepLines/>
        <w:spacing w:after="200" w:line="276" w:lineRule="auto"/>
        <w:jc w:val="center"/>
        <w:rPr>
          <w:rFonts w:ascii="Verdana" w:hAnsi="Verdana"/>
          <w:b/>
          <w:sz w:val="20"/>
          <w:szCs w:val="20"/>
          <w:lang w:val="bg-BG"/>
        </w:r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19" w:name="_Ref21230702"/>
      <w:bookmarkStart w:id="20" w:name="_Ref64275411"/>
      <w:r w:rsidRPr="00743A94">
        <w:rPr>
          <w:rFonts w:ascii="Verdana" w:hAnsi="Verdana"/>
          <w:b/>
          <w:sz w:val="20"/>
          <w:szCs w:val="20"/>
          <w:lang w:val="bg-BG"/>
        </w:rPr>
        <w:lastRenderedPageBreak/>
        <w:t>ЦЕНОВИ ДОКУМЕНТ</w:t>
      </w:r>
      <w:bookmarkEnd w:id="19"/>
      <w:bookmarkEnd w:id="20"/>
    </w:p>
    <w:p w14:paraId="1AA0EB6D" w14:textId="77777777" w:rsidR="007D5264" w:rsidRDefault="007D5264" w:rsidP="007D5264">
      <w:pPr>
        <w:tabs>
          <w:tab w:val="num" w:pos="851"/>
          <w:tab w:val="num" w:pos="900"/>
          <w:tab w:val="left" w:leader="dot" w:pos="12960"/>
        </w:tabs>
        <w:spacing w:after="120"/>
        <w:jc w:val="both"/>
        <w:rPr>
          <w:b/>
          <w:sz w:val="18"/>
          <w:szCs w:val="18"/>
        </w:rPr>
      </w:pPr>
    </w:p>
    <w:p w14:paraId="4C027630" w14:textId="77777777" w:rsidR="00E941A3" w:rsidRPr="007A2A0D" w:rsidRDefault="00E941A3" w:rsidP="00E941A3">
      <w:pPr>
        <w:keepLines/>
        <w:numPr>
          <w:ilvl w:val="0"/>
          <w:numId w:val="31"/>
        </w:numPr>
        <w:tabs>
          <w:tab w:val="num" w:pos="360"/>
          <w:tab w:val="left" w:leader="dot" w:pos="12960"/>
        </w:tabs>
        <w:spacing w:before="120" w:after="120"/>
        <w:jc w:val="both"/>
        <w:rPr>
          <w:rFonts w:ascii="Verdana" w:hAnsi="Verdana"/>
          <w:b/>
          <w:spacing w:val="-10"/>
          <w:sz w:val="20"/>
          <w:szCs w:val="20"/>
          <w:lang w:val="bg-BG"/>
        </w:rPr>
      </w:pPr>
      <w:r w:rsidRPr="007A2A0D">
        <w:rPr>
          <w:rFonts w:ascii="Verdana" w:hAnsi="Verdana"/>
          <w:b/>
          <w:spacing w:val="-10"/>
          <w:sz w:val="20"/>
          <w:szCs w:val="20"/>
          <w:lang w:val="bg-BG"/>
        </w:rPr>
        <w:t>ОБЩИ ПОЛОЖЕНИЯ</w:t>
      </w:r>
    </w:p>
    <w:p w14:paraId="157CF4F8" w14:textId="616A8EB4" w:rsidR="00E941A3" w:rsidRPr="00952D77"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952D77">
        <w:rPr>
          <w:rFonts w:ascii="Verdana" w:hAnsi="Verdana" w:cs="Calibri"/>
          <w:sz w:val="20"/>
          <w:szCs w:val="20"/>
        </w:rPr>
        <w:t>Цените по договора са посочени в Ценовата таблица от този раздел</w:t>
      </w:r>
      <w:r w:rsidR="002A1A52" w:rsidRPr="00952D77">
        <w:rPr>
          <w:rFonts w:ascii="Verdana" w:hAnsi="Verdana" w:cs="Calibri"/>
          <w:sz w:val="20"/>
          <w:szCs w:val="20"/>
          <w:lang w:val="bg-BG"/>
        </w:rPr>
        <w:t xml:space="preserve"> </w:t>
      </w:r>
      <w:r w:rsidRPr="00952D77">
        <w:rPr>
          <w:rFonts w:ascii="Verdana" w:hAnsi="Verdana" w:cs="Calibri"/>
          <w:sz w:val="20"/>
          <w:szCs w:val="20"/>
        </w:rPr>
        <w:t xml:space="preserve">. </w:t>
      </w:r>
    </w:p>
    <w:p w14:paraId="75CE8649" w14:textId="2E037DFF" w:rsidR="00E941A3" w:rsidRPr="00952D77" w:rsidRDefault="002A1A52"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952D77">
        <w:rPr>
          <w:rFonts w:ascii="Verdana" w:hAnsi="Verdana" w:cs="Calibri"/>
          <w:sz w:val="20"/>
          <w:szCs w:val="20"/>
        </w:rPr>
        <w:t xml:space="preserve">Цените на </w:t>
      </w:r>
      <w:r w:rsidRPr="00952D77">
        <w:rPr>
          <w:rFonts w:ascii="Verdana" w:hAnsi="Verdana" w:cs="Calibri"/>
          <w:sz w:val="20"/>
          <w:szCs w:val="20"/>
          <w:lang w:val="bg-BG"/>
        </w:rPr>
        <w:t>доставките</w:t>
      </w:r>
      <w:r w:rsidRPr="00952D77">
        <w:rPr>
          <w:rFonts w:ascii="Verdana" w:hAnsi="Verdana" w:cs="Calibri"/>
          <w:sz w:val="20"/>
          <w:szCs w:val="20"/>
        </w:rPr>
        <w:t>, предложени в ценов</w:t>
      </w:r>
      <w:r w:rsidRPr="00952D77">
        <w:rPr>
          <w:rFonts w:ascii="Verdana" w:hAnsi="Verdana" w:cs="Calibri"/>
          <w:sz w:val="20"/>
          <w:szCs w:val="20"/>
          <w:lang w:val="bg-BG"/>
        </w:rPr>
        <w:t>ата</w:t>
      </w:r>
      <w:r w:rsidRPr="00952D77">
        <w:rPr>
          <w:rFonts w:ascii="Verdana" w:hAnsi="Verdana" w:cs="Calibri"/>
          <w:sz w:val="20"/>
          <w:szCs w:val="20"/>
        </w:rPr>
        <w:t xml:space="preserve"> таблиц</w:t>
      </w:r>
      <w:r w:rsidRPr="00952D77">
        <w:rPr>
          <w:rFonts w:ascii="Verdana" w:hAnsi="Verdana" w:cs="Calibri"/>
          <w:sz w:val="20"/>
          <w:szCs w:val="20"/>
          <w:lang w:val="bg-BG"/>
        </w:rPr>
        <w:t>а</w:t>
      </w:r>
      <w:r w:rsidR="00E941A3" w:rsidRPr="00952D77">
        <w:rPr>
          <w:rFonts w:ascii="Verdana" w:hAnsi="Verdana" w:cs="Calibri"/>
          <w:sz w:val="20"/>
          <w:szCs w:val="20"/>
        </w:rPr>
        <w:t>, са в български лева, без ДДС и с точност до втория знак след десетичната запетая.</w:t>
      </w:r>
    </w:p>
    <w:p w14:paraId="0F02A791" w14:textId="74430DE2" w:rsidR="00E941A3" w:rsidRPr="00952D77"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952D77">
        <w:rPr>
          <w:rFonts w:ascii="Verdana" w:hAnsi="Verdana" w:cs="Calibri"/>
          <w:sz w:val="20"/>
          <w:szCs w:val="20"/>
        </w:rPr>
        <w:t xml:space="preserve">Единичните цени по договора включват всички договорни задължения на </w:t>
      </w:r>
      <w:r w:rsidRPr="00952D77">
        <w:rPr>
          <w:rFonts w:ascii="Verdana" w:hAnsi="Verdana" w:cs="Calibri"/>
          <w:snapToGrid w:val="0"/>
          <w:sz w:val="20"/>
          <w:szCs w:val="20"/>
          <w:lang w:val="bg-BG"/>
        </w:rPr>
        <w:t>Доставчика</w:t>
      </w:r>
      <w:r w:rsidRPr="00952D77">
        <w:rPr>
          <w:rFonts w:ascii="Verdana" w:hAnsi="Verdana" w:cs="Calibri"/>
          <w:sz w:val="20"/>
          <w:szCs w:val="20"/>
        </w:rPr>
        <w:t>.</w:t>
      </w:r>
    </w:p>
    <w:p w14:paraId="73E321B1" w14:textId="77777777" w:rsidR="00E941A3" w:rsidRPr="00952D77"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lang w:val="bg-BG"/>
        </w:rPr>
      </w:pPr>
      <w:r w:rsidRPr="00952D77">
        <w:rPr>
          <w:rFonts w:ascii="Verdana" w:hAnsi="Verdana" w:cs="Calibri"/>
          <w:sz w:val="20"/>
          <w:szCs w:val="20"/>
          <w:lang w:val="bg-BG"/>
        </w:rPr>
        <w:t xml:space="preserve">На </w:t>
      </w:r>
      <w:hyperlink w:anchor="изпълнител" w:history="1">
        <w:r w:rsidRPr="00952D77">
          <w:rPr>
            <w:rFonts w:ascii="Verdana" w:hAnsi="Verdana" w:cs="Calibri"/>
            <w:sz w:val="20"/>
            <w:szCs w:val="20"/>
            <w:lang w:val="bg-BG"/>
          </w:rPr>
          <w:t>Доставчика</w:t>
        </w:r>
      </w:hyperlink>
      <w:r w:rsidRPr="00952D77">
        <w:rPr>
          <w:rFonts w:ascii="Verdana" w:hAnsi="Verdana" w:cs="Calibri"/>
          <w:sz w:val="20"/>
          <w:szCs w:val="20"/>
          <w:lang w:val="bg-BG"/>
        </w:rPr>
        <w:t xml:space="preserve"> не са гарантирани количества и продължителност на дейностите и това следва да бъде взето под внимание при попълването на Ценовата таблица. </w:t>
      </w:r>
    </w:p>
    <w:p w14:paraId="6B907018" w14:textId="4417DEA2" w:rsidR="00E941A3" w:rsidRPr="00952D77" w:rsidRDefault="002A1A52" w:rsidP="00E941A3">
      <w:pPr>
        <w:keepLines/>
        <w:numPr>
          <w:ilvl w:val="1"/>
          <w:numId w:val="32"/>
        </w:numPr>
        <w:tabs>
          <w:tab w:val="left" w:pos="851"/>
          <w:tab w:val="left" w:leader="dot" w:pos="12960"/>
        </w:tabs>
        <w:spacing w:before="120" w:after="120"/>
        <w:ind w:left="851" w:hanging="851"/>
        <w:jc w:val="both"/>
        <w:rPr>
          <w:rFonts w:ascii="Verdana" w:hAnsi="Verdana"/>
          <w:sz w:val="20"/>
          <w:szCs w:val="20"/>
          <w:lang w:val="bg-BG"/>
        </w:rPr>
      </w:pPr>
      <w:r w:rsidRPr="00952D77">
        <w:rPr>
          <w:rFonts w:ascii="Verdana" w:hAnsi="Verdana" w:cs="Calibri"/>
          <w:sz w:val="20"/>
          <w:szCs w:val="20"/>
        </w:rPr>
        <w:t xml:space="preserve">Цените </w:t>
      </w:r>
      <w:r w:rsidR="006F445A" w:rsidRPr="00952D77">
        <w:rPr>
          <w:rFonts w:ascii="Verdana" w:hAnsi="Verdana" w:cs="Calibri"/>
          <w:sz w:val="20"/>
          <w:szCs w:val="20"/>
          <w:lang w:val="bg-BG"/>
        </w:rPr>
        <w:t>по договора</w:t>
      </w:r>
      <w:r w:rsidR="00E941A3" w:rsidRPr="00952D77">
        <w:rPr>
          <w:rFonts w:ascii="Verdana" w:hAnsi="Verdana" w:cs="Calibri"/>
          <w:sz w:val="20"/>
          <w:szCs w:val="20"/>
        </w:rPr>
        <w:t xml:space="preserve"> са постоянни за срока на договора, считано от датата на подписването му</w:t>
      </w:r>
      <w:r w:rsidR="000242D4" w:rsidRPr="00952D77">
        <w:rPr>
          <w:rFonts w:ascii="Verdana" w:hAnsi="Verdana" w:cs="Calibri"/>
          <w:sz w:val="20"/>
          <w:szCs w:val="20"/>
          <w:lang w:val="bg-BG"/>
        </w:rPr>
        <w:t xml:space="preserve"> освен </w:t>
      </w:r>
      <w:r w:rsidR="006F445A" w:rsidRPr="00952D77">
        <w:rPr>
          <w:rFonts w:ascii="Verdana" w:hAnsi="Verdana" w:cs="Calibri"/>
          <w:sz w:val="20"/>
          <w:szCs w:val="20"/>
          <w:lang w:val="bg-BG"/>
        </w:rPr>
        <w:t>в случаите, предвидени в</w:t>
      </w:r>
      <w:r w:rsidR="000242D4" w:rsidRPr="00952D77">
        <w:rPr>
          <w:rFonts w:ascii="Verdana" w:hAnsi="Verdana" w:cs="Calibri"/>
          <w:sz w:val="20"/>
          <w:szCs w:val="20"/>
          <w:lang w:val="bg-BG"/>
        </w:rPr>
        <w:t xml:space="preserve"> ЗОП</w:t>
      </w:r>
      <w:r w:rsidR="00E941A3" w:rsidRPr="00952D77">
        <w:rPr>
          <w:rFonts w:ascii="Verdana" w:hAnsi="Verdana" w:cs="Calibri"/>
          <w:sz w:val="20"/>
          <w:szCs w:val="20"/>
        </w:rPr>
        <w:t>.</w:t>
      </w:r>
    </w:p>
    <w:p w14:paraId="1F293F08" w14:textId="77777777" w:rsidR="00E941A3" w:rsidRPr="00952D77" w:rsidRDefault="00E941A3" w:rsidP="00E941A3">
      <w:pPr>
        <w:keepNext/>
        <w:keepLines/>
        <w:numPr>
          <w:ilvl w:val="0"/>
          <w:numId w:val="31"/>
        </w:numPr>
        <w:tabs>
          <w:tab w:val="num" w:pos="360"/>
          <w:tab w:val="left" w:leader="dot" w:pos="12960"/>
        </w:tabs>
        <w:spacing w:before="120" w:after="120"/>
        <w:jc w:val="both"/>
        <w:rPr>
          <w:rFonts w:ascii="Verdana" w:hAnsi="Verdana"/>
          <w:b/>
          <w:sz w:val="20"/>
          <w:szCs w:val="20"/>
          <w:lang w:val="bg-BG"/>
        </w:rPr>
      </w:pPr>
      <w:r w:rsidRPr="00952D77">
        <w:rPr>
          <w:rFonts w:ascii="Verdana" w:hAnsi="Verdana"/>
          <w:b/>
          <w:sz w:val="20"/>
          <w:szCs w:val="20"/>
          <w:lang w:val="bg-BG"/>
        </w:rPr>
        <w:t>НАЧИН НА ПЛАЩАНЕ</w:t>
      </w:r>
    </w:p>
    <w:p w14:paraId="0C63E88E" w14:textId="029C777F" w:rsidR="00E941A3" w:rsidRPr="00952D77"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952D77">
        <w:rPr>
          <w:rFonts w:ascii="Verdana" w:eastAsia="Calibri" w:hAnsi="Verdana" w:cs="Calibri"/>
          <w:sz w:val="20"/>
          <w:szCs w:val="20"/>
          <w:lang w:val="bg-BG"/>
        </w:rPr>
        <w:t>След доставката на поръчаните стоки и</w:t>
      </w:r>
      <w:r w:rsidR="006F445A" w:rsidRPr="00952D77">
        <w:rPr>
          <w:rFonts w:ascii="Verdana" w:eastAsia="Calibri" w:hAnsi="Verdana" w:cs="Calibri"/>
          <w:sz w:val="20"/>
          <w:szCs w:val="20"/>
          <w:lang w:val="bg-BG"/>
        </w:rPr>
        <w:t>/или</w:t>
      </w:r>
      <w:r w:rsidRPr="00952D77">
        <w:rPr>
          <w:rFonts w:ascii="Verdana" w:eastAsia="Calibri" w:hAnsi="Verdana" w:cs="Calibri"/>
          <w:sz w:val="20"/>
          <w:szCs w:val="20"/>
          <w:lang w:val="bg-BG"/>
        </w:rPr>
        <w:t xml:space="preserve"> услуги, съгласно изискванията на Договора, Доставчикът и Възложителят подписват приемо-предавателен протокол.</w:t>
      </w:r>
    </w:p>
    <w:p w14:paraId="6FDD5079" w14:textId="77777777" w:rsidR="00E941A3" w:rsidRPr="00952D77"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952D77">
        <w:rPr>
          <w:rFonts w:ascii="Verdana" w:eastAsia="Calibri" w:hAnsi="Verdana" w:cs="Calibri"/>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 Фактурата следва да бъде одобрена от Контролиращия служител по договора.</w:t>
      </w:r>
    </w:p>
    <w:p w14:paraId="18651756" w14:textId="77777777" w:rsidR="00E941A3" w:rsidRPr="00952D77"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952D77">
        <w:rPr>
          <w:rFonts w:ascii="Verdana" w:eastAsia="Calibri" w:hAnsi="Verdana" w:cs="Calibri"/>
          <w:sz w:val="20"/>
          <w:szCs w:val="20"/>
          <w:lang w:val="bg-BG"/>
        </w:rPr>
        <w:t>Плащането се извършва по банков път по банкова сметка на Доставчика в четиридесет и пет дневен срок от датата на представяне от Доставчика на коректно съставена оригинална фактура.</w:t>
      </w:r>
    </w:p>
    <w:p w14:paraId="793D0EF0" w14:textId="77777777" w:rsidR="00E941A3" w:rsidRPr="00952D77"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952D77">
        <w:rPr>
          <w:rFonts w:ascii="Verdana" w:eastAsia="Calibri" w:hAnsi="Verdana" w:cs="Calibri"/>
          <w:sz w:val="20"/>
          <w:szCs w:val="20"/>
          <w:lang w:val="bg-BG"/>
        </w:rPr>
        <w:t xml:space="preserve">Плащането на фактурите не означава отказ от полагащите се на Възложителя претенции, произтичащи от незадоволително изпълнение, гаранции и обезщетения. </w:t>
      </w:r>
      <w:r w:rsidRPr="00952D77">
        <w:rPr>
          <w:rFonts w:ascii="Verdana" w:eastAsia="Calibri" w:hAnsi="Verdana"/>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3672FF14" w14:textId="77777777" w:rsidR="00E941A3" w:rsidRPr="00952D77"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952D77">
        <w:rPr>
          <w:rFonts w:ascii="Verdana" w:eastAsia="Calibri"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74B07FB3" w14:textId="31988BE9" w:rsidR="00E941A3" w:rsidRPr="00952D77" w:rsidRDefault="00E941A3" w:rsidP="00E941A3">
      <w:pPr>
        <w:keepNext/>
        <w:keepLines/>
        <w:numPr>
          <w:ilvl w:val="0"/>
          <w:numId w:val="31"/>
        </w:numPr>
        <w:tabs>
          <w:tab w:val="left" w:leader="dot" w:pos="12960"/>
        </w:tabs>
        <w:spacing w:before="120" w:after="120"/>
        <w:contextualSpacing/>
        <w:jc w:val="both"/>
        <w:rPr>
          <w:rFonts w:ascii="Verdana" w:eastAsia="Calibri" w:hAnsi="Verdana"/>
          <w:sz w:val="20"/>
          <w:szCs w:val="20"/>
          <w:lang w:val="bg-BG"/>
        </w:rPr>
      </w:pPr>
      <w:r w:rsidRPr="00952D77">
        <w:rPr>
          <w:rFonts w:ascii="Verdana" w:eastAsia="Calibri" w:hAnsi="Verdana"/>
          <w:sz w:val="20"/>
          <w:szCs w:val="20"/>
          <w:lang w:val="bg-BG"/>
        </w:rPr>
        <w:t>ЦЕНОВА ТАБЛИЦА</w:t>
      </w:r>
      <w:r w:rsidR="0032250E" w:rsidRPr="00952D77">
        <w:rPr>
          <w:rFonts w:ascii="Verdana" w:eastAsia="Calibri" w:hAnsi="Verdana"/>
          <w:sz w:val="20"/>
          <w:szCs w:val="20"/>
          <w:lang w:val="bg-BG"/>
        </w:rPr>
        <w:t xml:space="preserve"> - Таблица „Ценово предложение“</w:t>
      </w:r>
    </w:p>
    <w:p w14:paraId="20F24F41" w14:textId="77777777" w:rsidR="007A2A0D" w:rsidRPr="00952D77" w:rsidRDefault="007A2A0D" w:rsidP="007A2A0D">
      <w:pPr>
        <w:keepNext/>
        <w:keepLines/>
        <w:tabs>
          <w:tab w:val="left" w:leader="dot" w:pos="12960"/>
        </w:tabs>
        <w:spacing w:before="120" w:after="120"/>
        <w:ind w:left="720"/>
        <w:contextualSpacing/>
        <w:jc w:val="both"/>
        <w:rPr>
          <w:rFonts w:ascii="Verdana" w:eastAsia="Calibri" w:hAnsi="Verdana"/>
          <w:sz w:val="20"/>
          <w:szCs w:val="20"/>
          <w:lang w:val="bg-BG"/>
        </w:rPr>
      </w:pPr>
    </w:p>
    <w:tbl>
      <w:tblPr>
        <w:tblW w:w="5943" w:type="dxa"/>
        <w:tblInd w:w="1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
        <w:gridCol w:w="2258"/>
        <w:gridCol w:w="1003"/>
        <w:gridCol w:w="1125"/>
        <w:gridCol w:w="1134"/>
      </w:tblGrid>
      <w:tr w:rsidR="00E941A3" w:rsidRPr="00952D77" w14:paraId="46364ECD" w14:textId="77777777" w:rsidTr="00C14510">
        <w:tc>
          <w:tcPr>
            <w:tcW w:w="423" w:type="dxa"/>
            <w:shd w:val="clear" w:color="auto" w:fill="auto"/>
          </w:tcPr>
          <w:p w14:paraId="321FE346" w14:textId="77777777" w:rsidR="00E941A3" w:rsidRPr="00952D77" w:rsidRDefault="00E941A3" w:rsidP="00E941A3">
            <w:pPr>
              <w:snapToGrid w:val="0"/>
              <w:jc w:val="both"/>
              <w:rPr>
                <w:rFonts w:ascii="Verdana" w:hAnsi="Verdana" w:cs="Tahoma"/>
                <w:sz w:val="20"/>
                <w:szCs w:val="20"/>
                <w:lang w:val="bg-BG"/>
              </w:rPr>
            </w:pPr>
          </w:p>
        </w:tc>
        <w:tc>
          <w:tcPr>
            <w:tcW w:w="2258" w:type="dxa"/>
            <w:shd w:val="clear" w:color="auto" w:fill="auto"/>
            <w:vAlign w:val="center"/>
          </w:tcPr>
          <w:p w14:paraId="0C5EC7FA"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Вид:</w:t>
            </w:r>
          </w:p>
        </w:tc>
        <w:tc>
          <w:tcPr>
            <w:tcW w:w="1003" w:type="dxa"/>
            <w:shd w:val="clear" w:color="auto" w:fill="auto"/>
            <w:vAlign w:val="center"/>
          </w:tcPr>
          <w:p w14:paraId="2B2A899A" w14:textId="12FD7807" w:rsidR="00E941A3" w:rsidRPr="00952D77" w:rsidRDefault="007A2A0D" w:rsidP="00E941A3">
            <w:pPr>
              <w:snapToGrid w:val="0"/>
              <w:jc w:val="center"/>
              <w:rPr>
                <w:rFonts w:ascii="Verdana" w:hAnsi="Verdana" w:cs="Tahoma"/>
                <w:sz w:val="20"/>
                <w:szCs w:val="20"/>
                <w:lang w:val="bg-BG"/>
              </w:rPr>
            </w:pPr>
            <w:r w:rsidRPr="00952D77">
              <w:rPr>
                <w:rFonts w:ascii="Verdana" w:hAnsi="Verdana" w:cs="Tahoma"/>
                <w:sz w:val="20"/>
                <w:szCs w:val="20"/>
                <w:lang w:val="bg-BG"/>
              </w:rPr>
              <w:t xml:space="preserve">Прогнозно </w:t>
            </w:r>
            <w:r w:rsidR="00E941A3" w:rsidRPr="00952D77">
              <w:rPr>
                <w:rFonts w:ascii="Verdana" w:hAnsi="Verdana" w:cs="Tahoma"/>
                <w:sz w:val="20"/>
                <w:szCs w:val="20"/>
                <w:lang w:val="bg-BG"/>
              </w:rPr>
              <w:t>Кол</w:t>
            </w:r>
            <w:r w:rsidRPr="00952D77">
              <w:rPr>
                <w:rFonts w:ascii="Verdana" w:hAnsi="Verdana" w:cs="Tahoma"/>
                <w:sz w:val="20"/>
                <w:szCs w:val="20"/>
                <w:lang w:val="bg-BG"/>
              </w:rPr>
              <w:t>ичество</w:t>
            </w:r>
            <w:r w:rsidR="00E941A3" w:rsidRPr="00952D77">
              <w:rPr>
                <w:rFonts w:ascii="Verdana" w:hAnsi="Verdana" w:cs="Tahoma"/>
                <w:sz w:val="20"/>
                <w:szCs w:val="20"/>
                <w:lang w:val="bg-BG"/>
              </w:rPr>
              <w:t>:</w:t>
            </w:r>
          </w:p>
        </w:tc>
        <w:tc>
          <w:tcPr>
            <w:tcW w:w="1125" w:type="dxa"/>
            <w:shd w:val="clear" w:color="auto" w:fill="auto"/>
            <w:vAlign w:val="center"/>
          </w:tcPr>
          <w:p w14:paraId="19EDB33D"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Ед.цена</w:t>
            </w:r>
          </w:p>
          <w:p w14:paraId="4F01D9EA" w14:textId="77777777" w:rsidR="00E941A3" w:rsidRPr="00952D77" w:rsidRDefault="00E941A3" w:rsidP="00E941A3">
            <w:pPr>
              <w:jc w:val="center"/>
              <w:rPr>
                <w:rFonts w:ascii="Verdana" w:hAnsi="Verdana" w:cs="Tahoma"/>
                <w:sz w:val="20"/>
                <w:szCs w:val="20"/>
                <w:lang w:val="bg-BG"/>
              </w:rPr>
            </w:pPr>
            <w:r w:rsidRPr="00952D77">
              <w:rPr>
                <w:rFonts w:ascii="Verdana" w:hAnsi="Verdana" w:cs="Tahoma"/>
                <w:sz w:val="20"/>
                <w:szCs w:val="20"/>
                <w:lang w:val="bg-BG"/>
              </w:rPr>
              <w:t>лв.без</w:t>
            </w:r>
          </w:p>
          <w:p w14:paraId="1511CD0A" w14:textId="77777777" w:rsidR="00E941A3" w:rsidRPr="00952D77" w:rsidRDefault="00E941A3" w:rsidP="00E941A3">
            <w:pPr>
              <w:jc w:val="center"/>
              <w:rPr>
                <w:rFonts w:ascii="Verdana" w:hAnsi="Verdana" w:cs="Tahoma"/>
                <w:sz w:val="20"/>
                <w:szCs w:val="20"/>
                <w:lang w:val="bg-BG"/>
              </w:rPr>
            </w:pPr>
            <w:r w:rsidRPr="00952D77">
              <w:rPr>
                <w:rFonts w:ascii="Verdana" w:hAnsi="Verdana" w:cs="Tahoma"/>
                <w:sz w:val="20"/>
                <w:szCs w:val="20"/>
                <w:lang w:val="bg-BG"/>
              </w:rPr>
              <w:t>ДДС</w:t>
            </w:r>
          </w:p>
        </w:tc>
        <w:tc>
          <w:tcPr>
            <w:tcW w:w="1134" w:type="dxa"/>
          </w:tcPr>
          <w:p w14:paraId="66F3A2BE"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Общо</w:t>
            </w:r>
          </w:p>
          <w:p w14:paraId="2BB73003" w14:textId="77777777" w:rsidR="00E941A3" w:rsidRPr="00952D77" w:rsidRDefault="00E941A3" w:rsidP="00E941A3">
            <w:pPr>
              <w:jc w:val="center"/>
              <w:rPr>
                <w:rFonts w:ascii="Verdana" w:hAnsi="Verdana" w:cs="Tahoma"/>
                <w:sz w:val="20"/>
                <w:szCs w:val="20"/>
                <w:lang w:val="bg-BG"/>
              </w:rPr>
            </w:pPr>
            <w:r w:rsidRPr="00952D77">
              <w:rPr>
                <w:rFonts w:ascii="Verdana" w:hAnsi="Verdana" w:cs="Tahoma"/>
                <w:sz w:val="20"/>
                <w:szCs w:val="20"/>
                <w:lang w:val="bg-BG"/>
              </w:rPr>
              <w:t>лв.без</w:t>
            </w:r>
          </w:p>
          <w:p w14:paraId="2DB9A687"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ДДС</w:t>
            </w:r>
          </w:p>
        </w:tc>
      </w:tr>
      <w:tr w:rsidR="00E941A3" w:rsidRPr="00952D77" w14:paraId="552B26EC" w14:textId="77777777" w:rsidTr="00C14510">
        <w:tc>
          <w:tcPr>
            <w:tcW w:w="423" w:type="dxa"/>
            <w:shd w:val="clear" w:color="auto" w:fill="auto"/>
          </w:tcPr>
          <w:p w14:paraId="2C79EC6F" w14:textId="77777777" w:rsidR="00E941A3" w:rsidRPr="00952D77" w:rsidRDefault="00E941A3" w:rsidP="00E941A3">
            <w:pPr>
              <w:snapToGrid w:val="0"/>
              <w:jc w:val="both"/>
              <w:rPr>
                <w:rFonts w:ascii="Verdana" w:hAnsi="Verdana" w:cs="Tahoma"/>
                <w:sz w:val="20"/>
                <w:szCs w:val="20"/>
              </w:rPr>
            </w:pPr>
            <w:r w:rsidRPr="00952D77">
              <w:rPr>
                <w:rFonts w:ascii="Verdana" w:hAnsi="Verdana" w:cs="Tahoma"/>
                <w:sz w:val="20"/>
                <w:szCs w:val="20"/>
                <w:lang w:val="bg-BG"/>
              </w:rPr>
              <w:t>1</w:t>
            </w:r>
            <w:r w:rsidRPr="00952D77">
              <w:rPr>
                <w:rFonts w:ascii="Verdana" w:hAnsi="Verdana" w:cs="Tahoma"/>
                <w:sz w:val="20"/>
                <w:szCs w:val="20"/>
              </w:rPr>
              <w:t>.</w:t>
            </w:r>
          </w:p>
        </w:tc>
        <w:tc>
          <w:tcPr>
            <w:tcW w:w="2258" w:type="dxa"/>
            <w:shd w:val="clear" w:color="auto" w:fill="auto"/>
          </w:tcPr>
          <w:p w14:paraId="5C702F9F" w14:textId="77777777" w:rsidR="00E941A3" w:rsidRPr="00952D77" w:rsidRDefault="00E941A3" w:rsidP="00E941A3">
            <w:pPr>
              <w:snapToGrid w:val="0"/>
              <w:rPr>
                <w:rFonts w:ascii="Verdana" w:hAnsi="Verdana" w:cs="Tahoma"/>
                <w:sz w:val="20"/>
                <w:szCs w:val="20"/>
              </w:rPr>
            </w:pPr>
            <w:r w:rsidRPr="00952D77">
              <w:rPr>
                <w:rFonts w:ascii="Verdana" w:hAnsi="Verdana" w:cs="Tahoma"/>
                <w:sz w:val="20"/>
                <w:szCs w:val="20"/>
                <w:lang w:val="bg-BG"/>
              </w:rPr>
              <w:t xml:space="preserve">Лиценз за </w:t>
            </w:r>
            <w:r w:rsidRPr="00952D77">
              <w:rPr>
                <w:rFonts w:ascii="Verdana" w:hAnsi="Verdana" w:cs="Tahoma"/>
                <w:sz w:val="20"/>
                <w:szCs w:val="20"/>
              </w:rPr>
              <w:t>1 IP user</w:t>
            </w:r>
          </w:p>
        </w:tc>
        <w:tc>
          <w:tcPr>
            <w:tcW w:w="1003" w:type="dxa"/>
            <w:shd w:val="clear" w:color="auto" w:fill="auto"/>
            <w:vAlign w:val="center"/>
          </w:tcPr>
          <w:p w14:paraId="56DFC3AC" w14:textId="62C4C604" w:rsidR="00E941A3" w:rsidRPr="00952D77" w:rsidRDefault="007202E2" w:rsidP="00E941A3">
            <w:pPr>
              <w:snapToGrid w:val="0"/>
              <w:jc w:val="center"/>
              <w:rPr>
                <w:rFonts w:ascii="Verdana" w:hAnsi="Verdana" w:cs="Tahoma"/>
                <w:sz w:val="20"/>
                <w:szCs w:val="20"/>
                <w:lang w:val="bg-BG"/>
              </w:rPr>
            </w:pPr>
            <w:r w:rsidRPr="00952D77">
              <w:rPr>
                <w:rFonts w:ascii="Verdana" w:hAnsi="Verdana" w:cs="Tahoma"/>
                <w:sz w:val="20"/>
                <w:szCs w:val="20"/>
                <w:lang w:val="en-US"/>
              </w:rPr>
              <w:t>50</w:t>
            </w:r>
            <w:r w:rsidR="00E941A3" w:rsidRPr="00952D77">
              <w:rPr>
                <w:rFonts w:ascii="Verdana" w:hAnsi="Verdana" w:cs="Tahoma"/>
                <w:sz w:val="20"/>
                <w:szCs w:val="20"/>
                <w:lang w:val="bg-BG"/>
              </w:rPr>
              <w:t>0 бр.</w:t>
            </w:r>
          </w:p>
        </w:tc>
        <w:tc>
          <w:tcPr>
            <w:tcW w:w="1125" w:type="dxa"/>
            <w:shd w:val="clear" w:color="auto" w:fill="auto"/>
            <w:vAlign w:val="center"/>
          </w:tcPr>
          <w:p w14:paraId="61628050" w14:textId="77777777" w:rsidR="00E941A3" w:rsidRPr="00952D77" w:rsidRDefault="00E941A3" w:rsidP="00E941A3">
            <w:pPr>
              <w:snapToGrid w:val="0"/>
              <w:jc w:val="center"/>
              <w:rPr>
                <w:rFonts w:ascii="Verdana" w:hAnsi="Verdana" w:cs="Tahoma"/>
                <w:sz w:val="20"/>
                <w:szCs w:val="20"/>
                <w:lang w:val="bg-BG"/>
              </w:rPr>
            </w:pPr>
          </w:p>
        </w:tc>
        <w:tc>
          <w:tcPr>
            <w:tcW w:w="1134" w:type="dxa"/>
            <w:vAlign w:val="center"/>
          </w:tcPr>
          <w:p w14:paraId="1AE16D4F" w14:textId="77777777" w:rsidR="00E941A3" w:rsidRPr="00952D77" w:rsidRDefault="00E941A3" w:rsidP="00E941A3">
            <w:pPr>
              <w:snapToGrid w:val="0"/>
              <w:jc w:val="center"/>
              <w:rPr>
                <w:rFonts w:ascii="Verdana" w:hAnsi="Verdana" w:cs="Tahoma"/>
                <w:sz w:val="20"/>
                <w:szCs w:val="20"/>
                <w:lang w:val="bg-BG"/>
              </w:rPr>
            </w:pPr>
          </w:p>
        </w:tc>
      </w:tr>
      <w:tr w:rsidR="00E941A3" w:rsidRPr="00952D77" w14:paraId="395E9F4F" w14:textId="77777777" w:rsidTr="00C14510">
        <w:tc>
          <w:tcPr>
            <w:tcW w:w="423" w:type="dxa"/>
            <w:shd w:val="clear" w:color="auto" w:fill="auto"/>
          </w:tcPr>
          <w:p w14:paraId="7381008D" w14:textId="77777777" w:rsidR="00E941A3" w:rsidRPr="00952D77" w:rsidRDefault="00E941A3" w:rsidP="00E941A3">
            <w:pPr>
              <w:snapToGrid w:val="0"/>
              <w:jc w:val="both"/>
              <w:rPr>
                <w:rFonts w:ascii="Verdana" w:hAnsi="Verdana" w:cs="Tahoma"/>
                <w:sz w:val="20"/>
                <w:szCs w:val="20"/>
                <w:lang w:val="bg-BG"/>
              </w:rPr>
            </w:pPr>
            <w:r w:rsidRPr="00952D77">
              <w:rPr>
                <w:rFonts w:ascii="Verdana" w:hAnsi="Verdana" w:cs="Tahoma"/>
                <w:sz w:val="20"/>
                <w:szCs w:val="20"/>
                <w:lang w:val="bg-BG"/>
              </w:rPr>
              <w:t>2.</w:t>
            </w:r>
          </w:p>
        </w:tc>
        <w:tc>
          <w:tcPr>
            <w:tcW w:w="2258" w:type="dxa"/>
            <w:shd w:val="clear" w:color="auto" w:fill="auto"/>
          </w:tcPr>
          <w:p w14:paraId="36FF12BD" w14:textId="77777777" w:rsidR="00E941A3" w:rsidRPr="00952D77" w:rsidRDefault="00E941A3" w:rsidP="00E941A3">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1</w:t>
            </w:r>
          </w:p>
        </w:tc>
        <w:tc>
          <w:tcPr>
            <w:tcW w:w="1003" w:type="dxa"/>
            <w:shd w:val="clear" w:color="auto" w:fill="auto"/>
            <w:vAlign w:val="center"/>
          </w:tcPr>
          <w:p w14:paraId="727EBDB1"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10 бр.</w:t>
            </w:r>
          </w:p>
        </w:tc>
        <w:tc>
          <w:tcPr>
            <w:tcW w:w="1125" w:type="dxa"/>
            <w:shd w:val="clear" w:color="auto" w:fill="auto"/>
            <w:vAlign w:val="center"/>
          </w:tcPr>
          <w:p w14:paraId="034011C3" w14:textId="77777777" w:rsidR="00E941A3" w:rsidRPr="00952D77" w:rsidRDefault="00E941A3" w:rsidP="00E941A3">
            <w:pPr>
              <w:snapToGrid w:val="0"/>
              <w:jc w:val="center"/>
              <w:rPr>
                <w:rFonts w:ascii="Verdana" w:hAnsi="Verdana" w:cs="Tahoma"/>
                <w:sz w:val="20"/>
                <w:szCs w:val="20"/>
                <w:lang w:val="bg-BG"/>
              </w:rPr>
            </w:pPr>
          </w:p>
        </w:tc>
        <w:tc>
          <w:tcPr>
            <w:tcW w:w="1134" w:type="dxa"/>
            <w:vAlign w:val="center"/>
          </w:tcPr>
          <w:p w14:paraId="4BF60D07" w14:textId="77777777" w:rsidR="00E941A3" w:rsidRPr="00952D77" w:rsidRDefault="00E941A3" w:rsidP="00E941A3">
            <w:pPr>
              <w:snapToGrid w:val="0"/>
              <w:jc w:val="center"/>
              <w:rPr>
                <w:rFonts w:ascii="Verdana" w:hAnsi="Verdana" w:cs="Tahoma"/>
                <w:sz w:val="20"/>
                <w:szCs w:val="20"/>
                <w:lang w:val="bg-BG"/>
              </w:rPr>
            </w:pPr>
          </w:p>
        </w:tc>
      </w:tr>
      <w:tr w:rsidR="00E941A3" w:rsidRPr="00952D77" w14:paraId="68540524" w14:textId="77777777" w:rsidTr="00C14510">
        <w:tc>
          <w:tcPr>
            <w:tcW w:w="423" w:type="dxa"/>
            <w:shd w:val="clear" w:color="auto" w:fill="auto"/>
          </w:tcPr>
          <w:p w14:paraId="7E127B67" w14:textId="77777777" w:rsidR="00E941A3" w:rsidRPr="00952D77" w:rsidRDefault="00E941A3" w:rsidP="00E941A3">
            <w:pPr>
              <w:snapToGrid w:val="0"/>
              <w:jc w:val="both"/>
              <w:rPr>
                <w:rFonts w:ascii="Verdana" w:hAnsi="Verdana" w:cs="Tahoma"/>
                <w:sz w:val="20"/>
                <w:szCs w:val="20"/>
                <w:lang w:val="bg-BG"/>
              </w:rPr>
            </w:pPr>
            <w:r w:rsidRPr="00952D77">
              <w:rPr>
                <w:rFonts w:ascii="Verdana" w:hAnsi="Verdana" w:cs="Tahoma"/>
                <w:sz w:val="20"/>
                <w:szCs w:val="20"/>
                <w:lang w:val="bg-BG"/>
              </w:rPr>
              <w:t>3.</w:t>
            </w:r>
          </w:p>
        </w:tc>
        <w:tc>
          <w:tcPr>
            <w:tcW w:w="2258" w:type="dxa"/>
            <w:shd w:val="clear" w:color="auto" w:fill="auto"/>
          </w:tcPr>
          <w:p w14:paraId="2615193A" w14:textId="77777777" w:rsidR="00E941A3" w:rsidRPr="00952D77" w:rsidRDefault="00E941A3" w:rsidP="00E941A3">
            <w:pPr>
              <w:snapToGrid w:val="0"/>
              <w:rPr>
                <w:rFonts w:ascii="Verdana" w:hAnsi="Verdana" w:cs="Tahoma"/>
                <w:sz w:val="20"/>
                <w:szCs w:val="20"/>
                <w:lang w:val="bg-BG"/>
              </w:rPr>
            </w:pPr>
            <w:r w:rsidRPr="00952D77">
              <w:rPr>
                <w:rFonts w:ascii="Verdana" w:hAnsi="Verdana" w:cs="Tahoma"/>
                <w:sz w:val="20"/>
                <w:szCs w:val="20"/>
                <w:lang w:val="bg-BG"/>
              </w:rPr>
              <w:t>Модул  за разширение за SIP телефонен апарат тип 1</w:t>
            </w:r>
          </w:p>
        </w:tc>
        <w:tc>
          <w:tcPr>
            <w:tcW w:w="1003" w:type="dxa"/>
            <w:shd w:val="clear" w:color="auto" w:fill="auto"/>
            <w:vAlign w:val="center"/>
          </w:tcPr>
          <w:p w14:paraId="127594D3"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5 бр.</w:t>
            </w:r>
          </w:p>
        </w:tc>
        <w:tc>
          <w:tcPr>
            <w:tcW w:w="1125" w:type="dxa"/>
            <w:shd w:val="clear" w:color="auto" w:fill="auto"/>
            <w:vAlign w:val="center"/>
          </w:tcPr>
          <w:p w14:paraId="43DB1275" w14:textId="77777777" w:rsidR="00E941A3" w:rsidRPr="00952D77" w:rsidRDefault="00E941A3" w:rsidP="00E941A3">
            <w:pPr>
              <w:snapToGrid w:val="0"/>
              <w:jc w:val="center"/>
              <w:rPr>
                <w:rFonts w:ascii="Verdana" w:hAnsi="Verdana" w:cs="Tahoma"/>
                <w:sz w:val="20"/>
                <w:szCs w:val="20"/>
                <w:lang w:val="bg-BG"/>
              </w:rPr>
            </w:pPr>
          </w:p>
        </w:tc>
        <w:tc>
          <w:tcPr>
            <w:tcW w:w="1134" w:type="dxa"/>
            <w:vAlign w:val="center"/>
          </w:tcPr>
          <w:p w14:paraId="465FE7FF" w14:textId="77777777" w:rsidR="00E941A3" w:rsidRPr="00952D77" w:rsidRDefault="00E941A3" w:rsidP="00E941A3">
            <w:pPr>
              <w:snapToGrid w:val="0"/>
              <w:jc w:val="center"/>
              <w:rPr>
                <w:rFonts w:ascii="Verdana" w:hAnsi="Verdana" w:cs="Tahoma"/>
                <w:sz w:val="20"/>
                <w:szCs w:val="20"/>
                <w:lang w:val="bg-BG"/>
              </w:rPr>
            </w:pPr>
          </w:p>
        </w:tc>
      </w:tr>
      <w:tr w:rsidR="00E941A3" w:rsidRPr="00952D77" w14:paraId="02C92B7F" w14:textId="77777777" w:rsidTr="00C14510">
        <w:tc>
          <w:tcPr>
            <w:tcW w:w="423" w:type="dxa"/>
            <w:shd w:val="clear" w:color="auto" w:fill="auto"/>
          </w:tcPr>
          <w:p w14:paraId="7A56184E" w14:textId="77777777" w:rsidR="00E941A3" w:rsidRPr="00952D77" w:rsidRDefault="00E941A3" w:rsidP="00E941A3">
            <w:pPr>
              <w:snapToGrid w:val="0"/>
              <w:jc w:val="both"/>
              <w:rPr>
                <w:rFonts w:ascii="Verdana" w:hAnsi="Verdana" w:cs="Tahoma"/>
                <w:sz w:val="20"/>
                <w:szCs w:val="20"/>
                <w:lang w:val="bg-BG"/>
              </w:rPr>
            </w:pPr>
            <w:r w:rsidRPr="00952D77">
              <w:rPr>
                <w:rFonts w:ascii="Verdana" w:hAnsi="Verdana" w:cs="Tahoma"/>
                <w:sz w:val="20"/>
                <w:szCs w:val="20"/>
                <w:lang w:val="bg-BG"/>
              </w:rPr>
              <w:t>4.</w:t>
            </w:r>
          </w:p>
        </w:tc>
        <w:tc>
          <w:tcPr>
            <w:tcW w:w="2258" w:type="dxa"/>
            <w:shd w:val="clear" w:color="auto" w:fill="auto"/>
          </w:tcPr>
          <w:p w14:paraId="53EF6D8F" w14:textId="77777777" w:rsidR="00E941A3" w:rsidRPr="00952D77" w:rsidRDefault="00E941A3" w:rsidP="00E941A3">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2</w:t>
            </w:r>
          </w:p>
        </w:tc>
        <w:tc>
          <w:tcPr>
            <w:tcW w:w="1003" w:type="dxa"/>
            <w:shd w:val="clear" w:color="auto" w:fill="auto"/>
            <w:vAlign w:val="center"/>
          </w:tcPr>
          <w:p w14:paraId="234ADF4B"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10 бр.</w:t>
            </w:r>
          </w:p>
        </w:tc>
        <w:tc>
          <w:tcPr>
            <w:tcW w:w="1125" w:type="dxa"/>
            <w:shd w:val="clear" w:color="auto" w:fill="auto"/>
            <w:vAlign w:val="center"/>
          </w:tcPr>
          <w:p w14:paraId="0A64F9A5" w14:textId="77777777" w:rsidR="00E941A3" w:rsidRPr="00952D77" w:rsidRDefault="00E941A3" w:rsidP="00E941A3">
            <w:pPr>
              <w:snapToGrid w:val="0"/>
              <w:jc w:val="center"/>
              <w:rPr>
                <w:rFonts w:ascii="Verdana" w:hAnsi="Verdana" w:cs="Tahoma"/>
                <w:sz w:val="20"/>
                <w:szCs w:val="20"/>
                <w:lang w:val="bg-BG"/>
              </w:rPr>
            </w:pPr>
          </w:p>
        </w:tc>
        <w:tc>
          <w:tcPr>
            <w:tcW w:w="1134" w:type="dxa"/>
            <w:vAlign w:val="center"/>
          </w:tcPr>
          <w:p w14:paraId="5EC9E7A9" w14:textId="77777777" w:rsidR="00E941A3" w:rsidRPr="00952D77" w:rsidRDefault="00E941A3" w:rsidP="00E941A3">
            <w:pPr>
              <w:snapToGrid w:val="0"/>
              <w:jc w:val="center"/>
              <w:rPr>
                <w:rFonts w:ascii="Verdana" w:hAnsi="Verdana" w:cs="Tahoma"/>
                <w:sz w:val="20"/>
                <w:szCs w:val="20"/>
                <w:lang w:val="bg-BG"/>
              </w:rPr>
            </w:pPr>
          </w:p>
        </w:tc>
      </w:tr>
      <w:tr w:rsidR="00E941A3" w:rsidRPr="00952D77" w14:paraId="323EF625" w14:textId="77777777" w:rsidTr="00C14510">
        <w:tc>
          <w:tcPr>
            <w:tcW w:w="423" w:type="dxa"/>
            <w:shd w:val="clear" w:color="auto" w:fill="auto"/>
          </w:tcPr>
          <w:p w14:paraId="7A96463B" w14:textId="77777777" w:rsidR="00E941A3" w:rsidRPr="00952D77" w:rsidRDefault="00E941A3" w:rsidP="00E941A3">
            <w:pPr>
              <w:snapToGrid w:val="0"/>
              <w:jc w:val="both"/>
              <w:rPr>
                <w:rFonts w:ascii="Verdana" w:hAnsi="Verdana" w:cs="Tahoma"/>
                <w:sz w:val="20"/>
                <w:szCs w:val="20"/>
                <w:lang w:val="bg-BG"/>
              </w:rPr>
            </w:pPr>
            <w:r w:rsidRPr="00952D77">
              <w:rPr>
                <w:rFonts w:ascii="Verdana" w:hAnsi="Verdana" w:cs="Tahoma"/>
                <w:sz w:val="20"/>
                <w:szCs w:val="20"/>
                <w:lang w:val="bg-BG"/>
              </w:rPr>
              <w:t>5.</w:t>
            </w:r>
          </w:p>
        </w:tc>
        <w:tc>
          <w:tcPr>
            <w:tcW w:w="2258" w:type="dxa"/>
            <w:shd w:val="clear" w:color="auto" w:fill="auto"/>
          </w:tcPr>
          <w:p w14:paraId="72112DE2" w14:textId="77777777" w:rsidR="00E941A3" w:rsidRPr="00952D77" w:rsidRDefault="00E941A3" w:rsidP="00E941A3">
            <w:pPr>
              <w:snapToGrid w:val="0"/>
              <w:rPr>
                <w:rFonts w:ascii="Verdana" w:hAnsi="Verdana" w:cs="Tahoma"/>
                <w:sz w:val="20"/>
                <w:szCs w:val="20"/>
                <w:lang w:val="bg-BG"/>
              </w:rPr>
            </w:pPr>
            <w:r w:rsidRPr="00952D77">
              <w:rPr>
                <w:rFonts w:ascii="Verdana" w:hAnsi="Verdana" w:cs="Tahoma"/>
                <w:sz w:val="20"/>
                <w:szCs w:val="20"/>
                <w:lang w:val="bg-BG"/>
              </w:rPr>
              <w:t>SIP телефонен апарат тип 3</w:t>
            </w:r>
          </w:p>
        </w:tc>
        <w:tc>
          <w:tcPr>
            <w:tcW w:w="1003" w:type="dxa"/>
            <w:shd w:val="clear" w:color="auto" w:fill="auto"/>
            <w:vAlign w:val="center"/>
          </w:tcPr>
          <w:p w14:paraId="181A2FF7" w14:textId="31ED6723" w:rsidR="00E941A3" w:rsidRPr="00952D77" w:rsidRDefault="007202E2" w:rsidP="00E941A3">
            <w:pPr>
              <w:snapToGrid w:val="0"/>
              <w:jc w:val="center"/>
              <w:rPr>
                <w:rFonts w:ascii="Verdana" w:hAnsi="Verdana" w:cs="Tahoma"/>
                <w:sz w:val="20"/>
                <w:szCs w:val="20"/>
                <w:lang w:val="bg-BG"/>
              </w:rPr>
            </w:pPr>
            <w:r w:rsidRPr="00952D77">
              <w:rPr>
                <w:rFonts w:ascii="Verdana" w:hAnsi="Verdana" w:cs="Tahoma"/>
                <w:sz w:val="20"/>
                <w:szCs w:val="20"/>
                <w:lang w:val="en-US"/>
              </w:rPr>
              <w:t>48</w:t>
            </w:r>
            <w:r w:rsidR="00E941A3" w:rsidRPr="00952D77">
              <w:rPr>
                <w:rFonts w:ascii="Verdana" w:hAnsi="Verdana" w:cs="Tahoma"/>
                <w:sz w:val="20"/>
                <w:szCs w:val="20"/>
                <w:lang w:val="bg-BG"/>
              </w:rPr>
              <w:t>0 бр.</w:t>
            </w:r>
          </w:p>
        </w:tc>
        <w:tc>
          <w:tcPr>
            <w:tcW w:w="1125" w:type="dxa"/>
            <w:shd w:val="clear" w:color="auto" w:fill="auto"/>
            <w:vAlign w:val="center"/>
          </w:tcPr>
          <w:p w14:paraId="3FAEC9C2" w14:textId="77777777" w:rsidR="00E941A3" w:rsidRPr="00952D77" w:rsidRDefault="00E941A3" w:rsidP="00E941A3">
            <w:pPr>
              <w:snapToGrid w:val="0"/>
              <w:jc w:val="center"/>
              <w:rPr>
                <w:rFonts w:ascii="Verdana" w:hAnsi="Verdana" w:cs="Tahoma"/>
                <w:sz w:val="20"/>
                <w:szCs w:val="20"/>
                <w:lang w:val="bg-BG"/>
              </w:rPr>
            </w:pPr>
          </w:p>
        </w:tc>
        <w:tc>
          <w:tcPr>
            <w:tcW w:w="1134" w:type="dxa"/>
            <w:vAlign w:val="center"/>
          </w:tcPr>
          <w:p w14:paraId="2F7EE5B4" w14:textId="77777777" w:rsidR="00E941A3" w:rsidRPr="00952D77" w:rsidRDefault="00E941A3" w:rsidP="00E941A3">
            <w:pPr>
              <w:snapToGrid w:val="0"/>
              <w:jc w:val="center"/>
              <w:rPr>
                <w:rFonts w:ascii="Verdana" w:hAnsi="Verdana" w:cs="Tahoma"/>
                <w:sz w:val="20"/>
                <w:szCs w:val="20"/>
              </w:rPr>
            </w:pPr>
          </w:p>
        </w:tc>
      </w:tr>
      <w:tr w:rsidR="00E941A3" w:rsidRPr="00952D77" w14:paraId="1AD444F9" w14:textId="77777777" w:rsidTr="00C14510">
        <w:tc>
          <w:tcPr>
            <w:tcW w:w="423" w:type="dxa"/>
            <w:tcBorders>
              <w:bottom w:val="single" w:sz="4" w:space="0" w:color="auto"/>
            </w:tcBorders>
            <w:shd w:val="clear" w:color="auto" w:fill="auto"/>
          </w:tcPr>
          <w:p w14:paraId="3475B56B" w14:textId="77777777" w:rsidR="00E941A3" w:rsidRPr="00952D77" w:rsidRDefault="00E941A3" w:rsidP="00E941A3">
            <w:pPr>
              <w:snapToGrid w:val="0"/>
              <w:jc w:val="both"/>
              <w:rPr>
                <w:rFonts w:ascii="Verdana" w:hAnsi="Verdana" w:cs="Tahoma"/>
                <w:sz w:val="20"/>
                <w:szCs w:val="20"/>
                <w:lang w:val="bg-BG"/>
              </w:rPr>
            </w:pPr>
            <w:r w:rsidRPr="00952D77">
              <w:rPr>
                <w:rFonts w:ascii="Verdana" w:hAnsi="Verdana" w:cs="Tahoma"/>
                <w:sz w:val="20"/>
                <w:szCs w:val="20"/>
                <w:lang w:val="bg-BG"/>
              </w:rPr>
              <w:t>6.</w:t>
            </w:r>
          </w:p>
        </w:tc>
        <w:tc>
          <w:tcPr>
            <w:tcW w:w="2258" w:type="dxa"/>
            <w:tcBorders>
              <w:bottom w:val="single" w:sz="4" w:space="0" w:color="auto"/>
            </w:tcBorders>
            <w:shd w:val="clear" w:color="auto" w:fill="auto"/>
          </w:tcPr>
          <w:p w14:paraId="22BDAAC1" w14:textId="79E429F4" w:rsidR="00E941A3" w:rsidRPr="00952D77" w:rsidRDefault="007202E2" w:rsidP="00E941A3">
            <w:pPr>
              <w:snapToGrid w:val="0"/>
              <w:rPr>
                <w:rFonts w:ascii="Verdana" w:hAnsi="Verdana" w:cs="Tahoma"/>
                <w:sz w:val="20"/>
                <w:szCs w:val="20"/>
                <w:lang w:val="bg-BG"/>
              </w:rPr>
            </w:pPr>
            <w:r w:rsidRPr="00952D77">
              <w:rPr>
                <w:rFonts w:ascii="Verdana" w:hAnsi="Verdana" w:cs="Tahoma"/>
                <w:sz w:val="20"/>
                <w:szCs w:val="20"/>
                <w:lang w:val="bg-BG"/>
              </w:rPr>
              <w:t xml:space="preserve">Софтуер за управление на централи </w:t>
            </w:r>
            <w:r w:rsidRPr="00952D77">
              <w:rPr>
                <w:rFonts w:ascii="Verdana" w:hAnsi="Verdana" w:cs="Tahoma"/>
                <w:sz w:val="20"/>
                <w:szCs w:val="20"/>
                <w:lang w:val="en-US"/>
              </w:rPr>
              <w:t>Mitel 5000</w:t>
            </w:r>
          </w:p>
        </w:tc>
        <w:tc>
          <w:tcPr>
            <w:tcW w:w="1003" w:type="dxa"/>
            <w:tcBorders>
              <w:bottom w:val="single" w:sz="4" w:space="0" w:color="auto"/>
            </w:tcBorders>
            <w:shd w:val="clear" w:color="auto" w:fill="auto"/>
            <w:vAlign w:val="center"/>
          </w:tcPr>
          <w:p w14:paraId="614C82A1" w14:textId="77777777" w:rsidR="00E941A3" w:rsidRPr="00952D77" w:rsidRDefault="00E941A3" w:rsidP="00E941A3">
            <w:pPr>
              <w:snapToGrid w:val="0"/>
              <w:jc w:val="center"/>
              <w:rPr>
                <w:rFonts w:ascii="Verdana" w:hAnsi="Verdana" w:cs="Tahoma"/>
                <w:sz w:val="20"/>
                <w:szCs w:val="20"/>
                <w:lang w:val="bg-BG"/>
              </w:rPr>
            </w:pPr>
            <w:r w:rsidRPr="00952D77">
              <w:rPr>
                <w:rFonts w:ascii="Verdana" w:hAnsi="Verdana" w:cs="Tahoma"/>
                <w:sz w:val="20"/>
                <w:szCs w:val="20"/>
                <w:lang w:val="bg-BG"/>
              </w:rPr>
              <w:t>1 бр.</w:t>
            </w:r>
          </w:p>
        </w:tc>
        <w:tc>
          <w:tcPr>
            <w:tcW w:w="1125" w:type="dxa"/>
            <w:tcBorders>
              <w:bottom w:val="single" w:sz="4" w:space="0" w:color="auto"/>
            </w:tcBorders>
            <w:shd w:val="clear" w:color="auto" w:fill="auto"/>
            <w:vAlign w:val="center"/>
          </w:tcPr>
          <w:p w14:paraId="4F3C567E" w14:textId="77777777" w:rsidR="00E941A3" w:rsidRPr="00952D77" w:rsidRDefault="00E941A3" w:rsidP="00E941A3">
            <w:pPr>
              <w:snapToGrid w:val="0"/>
              <w:jc w:val="center"/>
              <w:rPr>
                <w:rFonts w:ascii="Verdana" w:hAnsi="Verdana" w:cs="Tahoma"/>
                <w:sz w:val="20"/>
                <w:szCs w:val="20"/>
                <w:lang w:val="bg-BG"/>
              </w:rPr>
            </w:pPr>
          </w:p>
        </w:tc>
        <w:tc>
          <w:tcPr>
            <w:tcW w:w="1134" w:type="dxa"/>
            <w:tcBorders>
              <w:bottom w:val="single" w:sz="4" w:space="0" w:color="auto"/>
            </w:tcBorders>
            <w:vAlign w:val="center"/>
          </w:tcPr>
          <w:p w14:paraId="58CF1137" w14:textId="77777777" w:rsidR="00E941A3" w:rsidRPr="00952D77" w:rsidRDefault="00E941A3" w:rsidP="00E941A3">
            <w:pPr>
              <w:snapToGrid w:val="0"/>
              <w:jc w:val="center"/>
              <w:rPr>
                <w:rFonts w:ascii="Verdana" w:hAnsi="Verdana" w:cs="Tahoma"/>
                <w:sz w:val="20"/>
                <w:szCs w:val="20"/>
                <w:lang w:val="bg-BG"/>
              </w:rPr>
            </w:pPr>
          </w:p>
        </w:tc>
      </w:tr>
      <w:tr w:rsidR="0032250E" w:rsidRPr="00952D77" w14:paraId="6C887389" w14:textId="25F4B8F8" w:rsidTr="00C14510">
        <w:tc>
          <w:tcPr>
            <w:tcW w:w="4809" w:type="dxa"/>
            <w:gridSpan w:val="4"/>
            <w:shd w:val="clear" w:color="auto" w:fill="auto"/>
          </w:tcPr>
          <w:p w14:paraId="5C66BDB3" w14:textId="77777777" w:rsidR="0032250E" w:rsidRPr="00952D77" w:rsidRDefault="0032250E" w:rsidP="0032250E">
            <w:pPr>
              <w:snapToGrid w:val="0"/>
              <w:jc w:val="right"/>
              <w:rPr>
                <w:rFonts w:ascii="Verdana" w:hAnsi="Verdana" w:cs="Tahoma"/>
                <w:sz w:val="20"/>
                <w:szCs w:val="20"/>
                <w:lang w:val="bg-BG"/>
              </w:rPr>
            </w:pPr>
            <w:r w:rsidRPr="00952D77">
              <w:rPr>
                <w:rFonts w:ascii="Verdana" w:hAnsi="Verdana" w:cs="Tahoma"/>
                <w:sz w:val="20"/>
                <w:szCs w:val="20"/>
                <w:lang w:val="bg-BG"/>
              </w:rPr>
              <w:t>ОБЩО:</w:t>
            </w:r>
          </w:p>
        </w:tc>
        <w:tc>
          <w:tcPr>
            <w:tcW w:w="1134" w:type="dxa"/>
            <w:shd w:val="clear" w:color="auto" w:fill="auto"/>
          </w:tcPr>
          <w:p w14:paraId="3868D591" w14:textId="77777777" w:rsidR="0032250E" w:rsidRPr="00952D77" w:rsidRDefault="0032250E" w:rsidP="0032250E">
            <w:pPr>
              <w:snapToGrid w:val="0"/>
              <w:jc w:val="center"/>
              <w:rPr>
                <w:rFonts w:ascii="Verdana" w:hAnsi="Verdana" w:cs="Tahoma"/>
                <w:sz w:val="20"/>
                <w:szCs w:val="20"/>
                <w:lang w:val="bg-BG"/>
              </w:rPr>
            </w:pPr>
          </w:p>
        </w:tc>
      </w:tr>
    </w:tbl>
    <w:p w14:paraId="582BAAB2" w14:textId="664BF1CB" w:rsidR="007D5264" w:rsidRPr="00952D77" w:rsidRDefault="007D5264" w:rsidP="007D5264">
      <w:pPr>
        <w:tabs>
          <w:tab w:val="num" w:pos="851"/>
          <w:tab w:val="num" w:pos="900"/>
          <w:tab w:val="left" w:leader="dot" w:pos="12960"/>
        </w:tabs>
        <w:spacing w:after="120"/>
        <w:jc w:val="both"/>
        <w:rPr>
          <w:rFonts w:ascii="Verdana" w:hAnsi="Verdana"/>
          <w:color w:val="FF0000"/>
          <w:sz w:val="20"/>
          <w:szCs w:val="20"/>
        </w:rPr>
      </w:pPr>
    </w:p>
    <w:p w14:paraId="225DB021" w14:textId="636CF6FB" w:rsidR="0027387D" w:rsidRPr="000242D4" w:rsidRDefault="0027387D" w:rsidP="002C208B">
      <w:pPr>
        <w:keepLines/>
        <w:tabs>
          <w:tab w:val="left" w:leader="dot" w:pos="12960"/>
        </w:tabs>
        <w:spacing w:after="240"/>
        <w:ind w:left="720"/>
        <w:jc w:val="both"/>
        <w:rPr>
          <w:rFonts w:ascii="Verdana" w:hAnsi="Verdana"/>
          <w:b/>
          <w:sz w:val="20"/>
          <w:szCs w:val="20"/>
          <w:lang w:val="bg-BG"/>
        </w:rPr>
      </w:pPr>
    </w:p>
    <w:p w14:paraId="34B9D420" w14:textId="77777777" w:rsidR="002C208B" w:rsidRDefault="002C208B" w:rsidP="00815B8B">
      <w:pPr>
        <w:keepLines/>
        <w:tabs>
          <w:tab w:val="center" w:pos="4513"/>
        </w:tabs>
        <w:jc w:val="center"/>
        <w:rPr>
          <w:rFonts w:ascii="Verdana" w:hAnsi="Verdana"/>
          <w:b/>
          <w:bCs/>
          <w:kern w:val="32"/>
          <w:sz w:val="20"/>
          <w:szCs w:val="20"/>
          <w:lang w:val="bg-BG"/>
        </w:rPr>
      </w:pPr>
      <w:bookmarkStart w:id="21" w:name="_Ref534250065"/>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1"/>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7"/>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2" w:name="_Ref87148338"/>
      <w:bookmarkStart w:id="23" w:name="_Ref46137828"/>
      <w:bookmarkStart w:id="24" w:name="_Ref87148341"/>
      <w:r w:rsidRPr="003239E0">
        <w:rPr>
          <w:rFonts w:ascii="Verdana" w:hAnsi="Verdana"/>
          <w:b/>
          <w:sz w:val="20"/>
          <w:szCs w:val="20"/>
          <w:lang w:val="bg-BG"/>
        </w:rPr>
        <w:lastRenderedPageBreak/>
        <w:t>СПЕЦИФИЧНИ УСЛОВИЯ НА ДОГОВОРА</w:t>
      </w:r>
    </w:p>
    <w:p w14:paraId="67F14634" w14:textId="6EB77AB6" w:rsidR="00891542" w:rsidRPr="00952D77" w:rsidRDefault="00891542" w:rsidP="004002EB">
      <w:pPr>
        <w:pStyle w:val="p50"/>
        <w:numPr>
          <w:ilvl w:val="0"/>
          <w:numId w:val="28"/>
        </w:numPr>
        <w:tabs>
          <w:tab w:val="clear" w:pos="760"/>
        </w:tabs>
        <w:spacing w:after="120" w:line="240" w:lineRule="auto"/>
        <w:rPr>
          <w:rFonts w:ascii="Verdana" w:hAnsi="Verdana"/>
          <w:b/>
          <w:bCs/>
          <w:snapToGrid/>
          <w:color w:val="auto"/>
          <w:sz w:val="20"/>
          <w:szCs w:val="20"/>
          <w:lang w:val="bg-BG"/>
        </w:rPr>
      </w:pPr>
      <w:bookmarkStart w:id="25" w:name="_Ref89483966"/>
      <w:r w:rsidRPr="00952D77">
        <w:rPr>
          <w:rFonts w:ascii="Verdana" w:hAnsi="Verdana"/>
          <w:b/>
          <w:bCs/>
          <w:snapToGrid/>
          <w:color w:val="auto"/>
          <w:sz w:val="20"/>
          <w:szCs w:val="20"/>
          <w:lang w:val="bg-BG"/>
        </w:rPr>
        <w:t>НЕУСТОЙКИ</w:t>
      </w:r>
    </w:p>
    <w:p w14:paraId="3134530B"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не изпълнява своите задължения по договора, включително не спази срока за доставка, </w:t>
      </w:r>
      <w:hyperlink w:anchor="изпълнител" w:history="1">
        <w:r w:rsidRPr="00952D77">
          <w:rPr>
            <w:rFonts w:ascii="Verdana" w:hAnsi="Verdana" w:cs="Calibri"/>
            <w:sz w:val="20"/>
            <w:szCs w:val="20"/>
          </w:rPr>
          <w:t>той</w:t>
        </w:r>
      </w:hyperlink>
      <w:r w:rsidRPr="00952D77">
        <w:rPr>
          <w:rFonts w:ascii="Verdana" w:hAnsi="Verdana" w:cs="Calibri"/>
          <w:sz w:val="20"/>
          <w:szCs w:val="20"/>
        </w:rPr>
        <w:t xml:space="preserve"> се задължава да изплати на </w:t>
      </w:r>
      <w:hyperlink w:anchor="възложител" w:history="1">
        <w:r w:rsidRPr="00952D77">
          <w:rPr>
            <w:rFonts w:ascii="Verdana" w:hAnsi="Verdana" w:cs="Calibri"/>
            <w:sz w:val="20"/>
            <w:szCs w:val="20"/>
          </w:rPr>
          <w:t>Възложителя</w:t>
        </w:r>
      </w:hyperlink>
      <w:r w:rsidRPr="00952D77">
        <w:rPr>
          <w:rFonts w:ascii="Verdana" w:hAnsi="Verdana" w:cs="Calibri"/>
          <w:sz w:val="20"/>
          <w:szCs w:val="20"/>
        </w:rPr>
        <w:t xml:space="preserve"> неустойка в съответствие с посоченото в настоящия </w:t>
      </w:r>
      <w:hyperlink w:anchor="договор" w:history="1">
        <w:r w:rsidRPr="00952D77">
          <w:rPr>
            <w:rFonts w:ascii="Verdana" w:hAnsi="Verdana" w:cs="Calibri"/>
            <w:sz w:val="20"/>
            <w:szCs w:val="20"/>
          </w:rPr>
          <w:t>Договор</w:t>
        </w:r>
      </w:hyperlink>
      <w:r w:rsidRPr="00952D77">
        <w:rPr>
          <w:rFonts w:ascii="Verdana" w:hAnsi="Verdana" w:cs="Calibri"/>
          <w:sz w:val="20"/>
          <w:szCs w:val="20"/>
        </w:rPr>
        <w:t>.</w:t>
      </w:r>
    </w:p>
    <w:p w14:paraId="3F62A8DC"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не достави поръчаните Стоки в указания от Възложителя Максимален срок на доставка, той дължи неустойка на Възложителя в размер на 1% (един процент) от стойността на договора за всеки ден закъснение, но не повече от 20% (двайсет процента) от стойността на договора.</w:t>
      </w:r>
    </w:p>
    <w:p w14:paraId="46F4CDEC"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не изпълни услугите по внедряване на решението в указания от Възложителя Максимален срок на изпълнение, </w:t>
      </w:r>
      <w:r w:rsidRPr="00952D77">
        <w:rPr>
          <w:rFonts w:ascii="Verdana" w:hAnsi="Verdana" w:cs="Calibri"/>
          <w:sz w:val="20"/>
          <w:szCs w:val="20"/>
          <w:lang w:val="bg-BG"/>
        </w:rPr>
        <w:t>Доставчикът</w:t>
      </w:r>
      <w:r w:rsidRPr="00952D77">
        <w:rPr>
          <w:rFonts w:ascii="Verdana" w:hAnsi="Verdana" w:cs="Calibri"/>
          <w:sz w:val="20"/>
          <w:szCs w:val="20"/>
        </w:rPr>
        <w:t xml:space="preserve"> дължи неустойка на Възложителя в размер на 2% (два процента) от стойността на договора за всеки ден закъснение, но не повече от 20% (двайсет процента) от стойността на договора.</w:t>
      </w:r>
    </w:p>
    <w:p w14:paraId="388CB3F2"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Ако </w:t>
      </w:r>
      <w:r w:rsidRPr="00952D77">
        <w:rPr>
          <w:rFonts w:ascii="Verdana" w:hAnsi="Verdana" w:cs="Calibri"/>
          <w:sz w:val="20"/>
          <w:szCs w:val="20"/>
          <w:lang w:val="bg-BG"/>
        </w:rPr>
        <w:t>Доставчикът</w:t>
      </w:r>
      <w:r w:rsidRPr="00952D77">
        <w:rPr>
          <w:rFonts w:ascii="Verdana" w:hAnsi="Verdana" w:cs="Calibri"/>
          <w:sz w:val="20"/>
          <w:szCs w:val="20"/>
        </w:rPr>
        <w:t xml:space="preserve"> забави доставката на Стоки и/или услуги, предмет на Договора с повече от 15 /петнадесет/ работни дни, то ще се счита,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е в съществено неизпълнение на Договора, като в такъв случай Възложителят има право да прекрати едностранно Договора поради неизпълнение от страна на Доставчика, като задържи гаранцията за изпълнение.</w:t>
      </w:r>
    </w:p>
    <w:p w14:paraId="08E02342"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достави Стоки и/или услуги,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w:t>
      </w:r>
      <w:r w:rsidRPr="00952D77">
        <w:rPr>
          <w:rFonts w:ascii="Verdana" w:hAnsi="Verdana" w:cs="Calibri"/>
          <w:sz w:val="20"/>
          <w:szCs w:val="20"/>
          <w:lang w:val="bg-BG"/>
        </w:rPr>
        <w:t>Доставчикът</w:t>
      </w:r>
      <w:r w:rsidRPr="00952D77">
        <w:rPr>
          <w:rFonts w:ascii="Verdana" w:hAnsi="Verdana" w:cs="Calibri"/>
          <w:sz w:val="20"/>
          <w:szCs w:val="20"/>
        </w:rPr>
        <w:t xml:space="preserve"> дължи неустойка в размер на 20% (двайсет процента) от стойността на договора и възстановяване на щетите и/или пропуснатите ползи.</w:t>
      </w:r>
    </w:p>
    <w:p w14:paraId="19B55460"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случаите по чл.1.5 Възложителят, без да се ограничават други негови права, може по свое усмотрение да поиска от </w:t>
      </w:r>
      <w:r w:rsidRPr="00952D77">
        <w:rPr>
          <w:rFonts w:ascii="Verdana" w:hAnsi="Verdana" w:cs="Calibri"/>
          <w:sz w:val="20"/>
          <w:szCs w:val="20"/>
          <w:lang w:val="bg-BG"/>
        </w:rPr>
        <w:t>Доставчика</w:t>
      </w:r>
      <w:r w:rsidRPr="00952D77">
        <w:rPr>
          <w:rFonts w:ascii="Verdana" w:hAnsi="Verdana" w:cs="Calibri"/>
          <w:sz w:val="20"/>
          <w:szCs w:val="20"/>
        </w:rPr>
        <w:t xml:space="preserve"> да замени тези Стоки, в указан от Възложителя срок или да върне Стоките на </w:t>
      </w:r>
      <w:r w:rsidRPr="00952D77">
        <w:rPr>
          <w:rFonts w:ascii="Verdana" w:hAnsi="Verdana" w:cs="Calibri"/>
          <w:sz w:val="20"/>
          <w:szCs w:val="20"/>
          <w:lang w:val="bg-BG"/>
        </w:rPr>
        <w:t>Доставчика</w:t>
      </w:r>
      <w:r w:rsidRPr="00952D77">
        <w:rPr>
          <w:rFonts w:ascii="Verdana" w:hAnsi="Verdana" w:cs="Calibri"/>
          <w:sz w:val="20"/>
          <w:szCs w:val="20"/>
        </w:rPr>
        <w:t xml:space="preserve">. </w:t>
      </w:r>
    </w:p>
    <w:p w14:paraId="5C729F98" w14:textId="12FDC7FB"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При пълно неизпълнение, от страна на </w:t>
      </w:r>
      <w:r w:rsidRPr="00952D77">
        <w:rPr>
          <w:rFonts w:ascii="Verdana" w:hAnsi="Verdana" w:cs="Calibri"/>
          <w:sz w:val="20"/>
          <w:szCs w:val="20"/>
          <w:lang w:val="bg-BG"/>
        </w:rPr>
        <w:t>Доставчика</w:t>
      </w:r>
      <w:r w:rsidRPr="00952D77">
        <w:rPr>
          <w:rFonts w:ascii="Verdana" w:hAnsi="Verdana" w:cs="Calibri"/>
          <w:sz w:val="20"/>
          <w:szCs w:val="20"/>
        </w:rPr>
        <w:t xml:space="preserve">, на поетите с настоящия договор задължения, </w:t>
      </w:r>
      <w:r w:rsidRPr="00952D77">
        <w:rPr>
          <w:rFonts w:ascii="Verdana" w:hAnsi="Verdana" w:cs="Calibri"/>
          <w:sz w:val="20"/>
          <w:szCs w:val="20"/>
          <w:lang w:val="bg-BG"/>
        </w:rPr>
        <w:t>Доставчикът</w:t>
      </w:r>
      <w:r w:rsidRPr="00952D77">
        <w:rPr>
          <w:rFonts w:ascii="Verdana" w:hAnsi="Verdana" w:cs="Calibri"/>
          <w:sz w:val="20"/>
          <w:szCs w:val="20"/>
        </w:rPr>
        <w:t xml:space="preserve"> дължи неустойка в размер на </w:t>
      </w:r>
      <w:r w:rsidR="00EF25C0" w:rsidRPr="00952D77">
        <w:rPr>
          <w:rFonts w:ascii="Verdana" w:hAnsi="Verdana" w:cs="Calibri"/>
          <w:sz w:val="20"/>
          <w:szCs w:val="20"/>
          <w:lang w:val="bg-BG"/>
        </w:rPr>
        <w:t>3</w:t>
      </w:r>
      <w:r w:rsidRPr="00952D77">
        <w:rPr>
          <w:rFonts w:ascii="Verdana" w:hAnsi="Verdana" w:cs="Calibri"/>
          <w:sz w:val="20"/>
          <w:szCs w:val="20"/>
        </w:rPr>
        <w:t>0% (</w:t>
      </w:r>
      <w:r w:rsidR="00EF25C0" w:rsidRPr="00952D77">
        <w:rPr>
          <w:rFonts w:ascii="Verdana" w:hAnsi="Verdana" w:cs="Calibri"/>
          <w:sz w:val="20"/>
          <w:szCs w:val="20"/>
          <w:lang w:val="bg-BG"/>
        </w:rPr>
        <w:t>тридесет</w:t>
      </w:r>
      <w:r w:rsidRPr="00952D77">
        <w:rPr>
          <w:rFonts w:ascii="Verdana" w:hAnsi="Verdana" w:cs="Calibri"/>
          <w:sz w:val="20"/>
          <w:szCs w:val="20"/>
        </w:rPr>
        <w:t>десет процента) от стойността на договора.</w:t>
      </w:r>
    </w:p>
    <w:p w14:paraId="34617751"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При неточно или некачествено изпълнение на възложените по настоящия договор услуги по внедряване, </w:t>
      </w:r>
      <w:r w:rsidRPr="00952D77">
        <w:rPr>
          <w:rFonts w:ascii="Verdana" w:hAnsi="Verdana" w:cs="Calibri"/>
          <w:sz w:val="20"/>
          <w:szCs w:val="20"/>
          <w:lang w:val="bg-BG"/>
        </w:rPr>
        <w:t>Доставчикът</w:t>
      </w:r>
      <w:r w:rsidRPr="00952D77">
        <w:rPr>
          <w:rFonts w:ascii="Verdana" w:hAnsi="Verdana" w:cs="Calibri"/>
          <w:sz w:val="20"/>
          <w:szCs w:val="20"/>
        </w:rPr>
        <w:t xml:space="preserve"> дължи на Възложителя неустойка в размер на 10% (десет процента) от стойността на договора. </w:t>
      </w:r>
    </w:p>
    <w:p w14:paraId="1A2B23E3"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не осигури отстраняването на възникнали повреди на Стоки, предмет на договора, в рамките на гаранционното обслужване в предвидения </w:t>
      </w:r>
      <w:r w:rsidRPr="00952D77">
        <w:rPr>
          <w:rFonts w:ascii="Verdana" w:hAnsi="Verdana" w:cs="Calibri"/>
          <w:sz w:val="20"/>
          <w:szCs w:val="20"/>
          <w:lang w:val="bg-BG"/>
        </w:rPr>
        <w:t xml:space="preserve">срок в </w:t>
      </w:r>
      <w:r w:rsidRPr="00952D77">
        <w:rPr>
          <w:rFonts w:ascii="Verdana" w:hAnsi="Verdana" w:cs="Calibri"/>
          <w:sz w:val="20"/>
          <w:szCs w:val="20"/>
        </w:rPr>
        <w:t xml:space="preserve">Раздел А: Техническо задание максимален срок за отстраняване на повреди и не осигури оборотна техника с еквивалентни или по-добри характеристики, </w:t>
      </w:r>
      <w:r w:rsidRPr="00952D77">
        <w:rPr>
          <w:rFonts w:ascii="Verdana" w:hAnsi="Verdana" w:cs="Calibri"/>
          <w:sz w:val="20"/>
          <w:szCs w:val="20"/>
          <w:lang w:val="bg-BG"/>
        </w:rPr>
        <w:t>Доставчикът</w:t>
      </w:r>
      <w:r w:rsidRPr="00952D77">
        <w:rPr>
          <w:rFonts w:ascii="Verdana" w:hAnsi="Verdana" w:cs="Calibri"/>
          <w:sz w:val="20"/>
          <w:szCs w:val="20"/>
        </w:rPr>
        <w:t xml:space="preserve"> дължи неустойка в размер на 500 лв. за всеки ден закъснение.</w:t>
      </w:r>
    </w:p>
    <w:p w14:paraId="040C7D8E"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rPr>
        <w:t xml:space="preserve">В случай че </w:t>
      </w:r>
      <w:r w:rsidRPr="00952D77">
        <w:rPr>
          <w:rFonts w:ascii="Verdana" w:hAnsi="Verdana" w:cs="Calibri"/>
          <w:sz w:val="20"/>
          <w:szCs w:val="20"/>
          <w:lang w:val="bg-BG"/>
        </w:rPr>
        <w:t>Доставчикът</w:t>
      </w:r>
      <w:r w:rsidRPr="00952D77">
        <w:rPr>
          <w:rFonts w:ascii="Verdana" w:hAnsi="Verdana" w:cs="Calibri"/>
          <w:sz w:val="20"/>
          <w:szCs w:val="20"/>
        </w:rPr>
        <w:t xml:space="preserve"> едностранно прекрати настоящия договор, без да има правно основание за това, той дължи на Възложителя неустойка в размер на 30% (трийсет процента) </w:t>
      </w:r>
      <w:r w:rsidRPr="00952D77">
        <w:rPr>
          <w:rFonts w:ascii="Verdana" w:hAnsi="Verdana" w:cs="Calibri"/>
          <w:sz w:val="20"/>
          <w:szCs w:val="20"/>
          <w:lang w:val="bg-BG"/>
        </w:rPr>
        <w:t xml:space="preserve">от </w:t>
      </w:r>
      <w:r w:rsidRPr="00952D77">
        <w:rPr>
          <w:rFonts w:ascii="Verdana" w:hAnsi="Verdana"/>
          <w:sz w:val="20"/>
          <w:szCs w:val="20"/>
          <w:lang w:val="ru-RU"/>
        </w:rPr>
        <w:t>максималната стойност</w:t>
      </w:r>
      <w:r w:rsidRPr="00952D77">
        <w:rPr>
          <w:rFonts w:ascii="Verdana" w:hAnsi="Verdana" w:cs="Calibri"/>
          <w:sz w:val="20"/>
          <w:szCs w:val="20"/>
        </w:rPr>
        <w:t>.</w:t>
      </w:r>
    </w:p>
    <w:p w14:paraId="6E396C00" w14:textId="77777777"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cs="Calibri"/>
          <w:sz w:val="20"/>
          <w:szCs w:val="20"/>
          <w:lang w:val="bg-BG"/>
        </w:rPr>
        <w:t>Доставчикът</w:t>
      </w:r>
      <w:r w:rsidRPr="00952D77">
        <w:rPr>
          <w:rFonts w:ascii="Verdana" w:hAnsi="Verdana" w:cs="Calibri"/>
          <w:sz w:val="20"/>
          <w:szCs w:val="20"/>
        </w:rPr>
        <w:t xml:space="preserve">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w:t>
      </w:r>
    </w:p>
    <w:p w14:paraId="2BF13DC7" w14:textId="77777777" w:rsidR="00D55E69" w:rsidRPr="00952D77" w:rsidRDefault="00D55E69" w:rsidP="00634609">
      <w:pPr>
        <w:pStyle w:val="p50"/>
        <w:numPr>
          <w:ilvl w:val="0"/>
          <w:numId w:val="28"/>
        </w:numPr>
        <w:tabs>
          <w:tab w:val="clear" w:pos="760"/>
        </w:tabs>
        <w:spacing w:after="120" w:line="240" w:lineRule="auto"/>
        <w:rPr>
          <w:rFonts w:ascii="Verdana" w:hAnsi="Verdana" w:cs="Calibri"/>
          <w:sz w:val="20"/>
          <w:szCs w:val="20"/>
        </w:rPr>
      </w:pPr>
      <w:r w:rsidRPr="00952D77">
        <w:rPr>
          <w:rFonts w:ascii="Verdana" w:hAnsi="Verdana"/>
          <w:b/>
          <w:sz w:val="20"/>
          <w:szCs w:val="20"/>
          <w:lang w:val="bg-BG"/>
        </w:rPr>
        <w:t>САНКЦИИ</w:t>
      </w:r>
      <w:r w:rsidRPr="00952D77">
        <w:rPr>
          <w:rFonts w:ascii="Verdana" w:hAnsi="Verdana"/>
          <w:b/>
          <w:bCs/>
          <w:sz w:val="20"/>
          <w:szCs w:val="20"/>
          <w:lang w:val="bg-BG"/>
        </w:rPr>
        <w:t>, НАЛАГАНИ НА „СОФИЙСКА ВОДА“ АД</w:t>
      </w:r>
    </w:p>
    <w:p w14:paraId="60DBC5D8" w14:textId="2CED9E95" w:rsidR="00D55E69" w:rsidRPr="00952D77" w:rsidRDefault="00D55E69" w:rsidP="00634609">
      <w:pPr>
        <w:pStyle w:val="p50"/>
        <w:numPr>
          <w:ilvl w:val="1"/>
          <w:numId w:val="28"/>
        </w:numPr>
        <w:tabs>
          <w:tab w:val="clear" w:pos="760"/>
          <w:tab w:val="clear" w:pos="2138"/>
        </w:tabs>
        <w:spacing w:after="120" w:line="240" w:lineRule="auto"/>
        <w:ind w:left="709"/>
        <w:rPr>
          <w:rFonts w:ascii="Verdana" w:hAnsi="Verdana" w:cs="Calibri"/>
          <w:sz w:val="20"/>
          <w:szCs w:val="20"/>
        </w:rPr>
      </w:pPr>
      <w:r w:rsidRPr="00952D77">
        <w:rPr>
          <w:rFonts w:ascii="Verdana" w:hAnsi="Verdana"/>
          <w:sz w:val="20"/>
          <w:szCs w:val="20"/>
          <w:lang w:val="bg-BG"/>
        </w:rPr>
        <w:t>В случай, че в който и да е момент, във връзка с изпълнение на доставките</w:t>
      </w:r>
      <w:r w:rsidR="006F445A" w:rsidRPr="00952D77">
        <w:rPr>
          <w:rFonts w:ascii="Verdana" w:hAnsi="Verdana"/>
          <w:sz w:val="20"/>
          <w:szCs w:val="20"/>
          <w:lang w:val="bg-BG"/>
        </w:rPr>
        <w:t xml:space="preserve"> и/или услугите</w:t>
      </w:r>
      <w:r w:rsidRPr="00952D77">
        <w:rPr>
          <w:rFonts w:ascii="Verdana" w:hAnsi="Verdana"/>
          <w:sz w:val="20"/>
          <w:szCs w:val="20"/>
          <w:lang w:val="bg-BG"/>
        </w:rPr>
        <w:t xml:space="preserve"> </w:t>
      </w:r>
      <w:r w:rsidR="006F445A" w:rsidRPr="00952D77">
        <w:rPr>
          <w:rFonts w:ascii="Verdana" w:hAnsi="Verdana"/>
          <w:sz w:val="20"/>
          <w:szCs w:val="20"/>
          <w:lang w:val="bg-BG"/>
        </w:rPr>
        <w:t xml:space="preserve">по </w:t>
      </w:r>
      <w:r w:rsidRPr="00952D77">
        <w:rPr>
          <w:rFonts w:ascii="Verdana" w:hAnsi="Verdana"/>
          <w:sz w:val="20"/>
          <w:szCs w:val="20"/>
          <w:lang w:val="bg-BG"/>
        </w:rPr>
        <w:t xml:space="preserve">договора, поради действие или бездействие от страна на </w:t>
      </w:r>
      <w:r w:rsidRPr="00952D77">
        <w:rPr>
          <w:rFonts w:ascii="Verdana" w:hAnsi="Verdana"/>
          <w:spacing w:val="-4"/>
          <w:sz w:val="20"/>
          <w:szCs w:val="20"/>
          <w:lang w:val="bg-BG"/>
        </w:rPr>
        <w:t xml:space="preserve">Доставчика </w:t>
      </w:r>
      <w:r w:rsidRPr="00952D77">
        <w:rPr>
          <w:rFonts w:ascii="Verdana" w:hAnsi="Verdana"/>
          <w:sz w:val="20"/>
          <w:szCs w:val="20"/>
          <w:lang w:val="bg-BG"/>
        </w:rPr>
        <w:t xml:space="preserve">и/или негови служители, на „Софийска вода“ АД бъдат наложени </w:t>
      </w:r>
      <w:r w:rsidRPr="00952D77">
        <w:rPr>
          <w:rFonts w:ascii="Verdana" w:hAnsi="Verdana"/>
          <w:sz w:val="20"/>
          <w:szCs w:val="20"/>
          <w:lang w:val="bg-BG"/>
        </w:rPr>
        <w:lastRenderedPageBreak/>
        <w:t xml:space="preserve">санкции по силата на действащото законодателство, </w:t>
      </w:r>
      <w:r w:rsidRPr="00952D77">
        <w:rPr>
          <w:rFonts w:ascii="Verdana" w:hAnsi="Verdana"/>
          <w:spacing w:val="-4"/>
          <w:sz w:val="20"/>
          <w:szCs w:val="20"/>
          <w:lang w:val="bg-BG"/>
        </w:rPr>
        <w:t xml:space="preserve">Доставчикът </w:t>
      </w:r>
      <w:r w:rsidRPr="00952D77">
        <w:rPr>
          <w:rFonts w:ascii="Verdana" w:hAnsi="Verdana"/>
          <w:sz w:val="20"/>
          <w:szCs w:val="20"/>
          <w:lang w:val="bg-BG"/>
        </w:rPr>
        <w:t>се задължава да обезщети Възложителя по всички санкции в пълния им размер.</w:t>
      </w:r>
    </w:p>
    <w:p w14:paraId="6A41E567" w14:textId="77777777" w:rsidR="00D55E69" w:rsidRPr="00952D77" w:rsidRDefault="00D55E69" w:rsidP="00634609">
      <w:pPr>
        <w:pStyle w:val="p50"/>
        <w:numPr>
          <w:ilvl w:val="0"/>
          <w:numId w:val="28"/>
        </w:numPr>
        <w:tabs>
          <w:tab w:val="clear" w:pos="760"/>
        </w:tabs>
        <w:spacing w:after="120" w:line="240" w:lineRule="auto"/>
        <w:rPr>
          <w:rFonts w:ascii="Verdana" w:hAnsi="Verdana"/>
          <w:b/>
          <w:bCs/>
          <w:sz w:val="20"/>
          <w:szCs w:val="20"/>
          <w:lang w:val="bg-BG"/>
        </w:rPr>
      </w:pPr>
      <w:r w:rsidRPr="00952D77">
        <w:rPr>
          <w:rFonts w:ascii="Verdana" w:hAnsi="Verdana"/>
          <w:b/>
          <w:bCs/>
          <w:sz w:val="20"/>
          <w:szCs w:val="20"/>
          <w:lang w:val="bg-BG"/>
        </w:rPr>
        <w:t>ГАРАНЦИЯ ЗА ИЗПЪЛНЕНИЕ НА ДОГОВОРА</w:t>
      </w:r>
    </w:p>
    <w:p w14:paraId="7D0A9CDF"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b/>
          <w:bCs/>
          <w:sz w:val="20"/>
          <w:szCs w:val="20"/>
          <w:lang w:val="bg-BG"/>
        </w:rPr>
      </w:pPr>
      <w:r w:rsidRPr="00952D77">
        <w:rPr>
          <w:rFonts w:ascii="Verdana" w:hAnsi="Verdana"/>
          <w:spacing w:val="-4"/>
          <w:sz w:val="20"/>
          <w:szCs w:val="20"/>
          <w:lang w:val="bg-BG"/>
        </w:rPr>
        <w:t>Гаранцията за изпълнение е със срок и валидност, съгласно предвиденото в договора.</w:t>
      </w:r>
    </w:p>
    <w:p w14:paraId="1B310BE7" w14:textId="764512C1"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b/>
          <w:bCs/>
          <w:sz w:val="20"/>
          <w:szCs w:val="20"/>
          <w:lang w:val="bg-BG"/>
        </w:rPr>
      </w:pPr>
      <w:r w:rsidRPr="00952D77">
        <w:rPr>
          <w:rFonts w:ascii="Verdana" w:hAnsi="Verdana"/>
          <w:spacing w:val="-4"/>
          <w:sz w:val="20"/>
          <w:szCs w:val="20"/>
          <w:lang w:val="bg-BG"/>
        </w:rPr>
        <w:t>Възложителят не дължи лихви на доставчика за периода, през който гаранцията е престояла при него.</w:t>
      </w:r>
    </w:p>
    <w:p w14:paraId="635929FD" w14:textId="77777777" w:rsidR="00BA7320" w:rsidRPr="00952D77" w:rsidRDefault="00BA7320" w:rsidP="00BA7320">
      <w:pPr>
        <w:pStyle w:val="ListParagraph"/>
        <w:numPr>
          <w:ilvl w:val="1"/>
          <w:numId w:val="28"/>
        </w:numPr>
        <w:rPr>
          <w:rFonts w:ascii="Verdana" w:hAnsi="Verdana"/>
          <w:snapToGrid w:val="0"/>
          <w:color w:val="000000"/>
          <w:spacing w:val="-4"/>
          <w:sz w:val="20"/>
          <w:szCs w:val="20"/>
          <w:lang w:val="bg-BG"/>
        </w:rPr>
      </w:pPr>
      <w:r w:rsidRPr="00952D77">
        <w:rPr>
          <w:rFonts w:ascii="Verdana" w:hAnsi="Verdana"/>
          <w:snapToGrid w:val="0"/>
          <w:color w:val="000000"/>
          <w:spacing w:val="-4"/>
          <w:sz w:val="20"/>
          <w:szCs w:val="20"/>
          <w:lang w:val="bg-BG"/>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4703EC91"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sz w:val="20"/>
          <w:szCs w:val="20"/>
          <w:lang w:val="bg-BG"/>
        </w:rPr>
      </w:pPr>
      <w:r w:rsidRPr="00952D77">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w:t>
      </w:r>
      <w:r w:rsidRPr="00952D77">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7C97590E"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spacing w:val="-4"/>
          <w:sz w:val="20"/>
          <w:szCs w:val="20"/>
          <w:lang w:val="bg-BG"/>
        </w:rPr>
      </w:pPr>
      <w:r w:rsidRPr="00952D77">
        <w:rPr>
          <w:rFonts w:ascii="Verdana" w:hAnsi="Verdana" w:cs="Tahoma"/>
          <w:sz w:val="20"/>
          <w:szCs w:val="20"/>
          <w:lang w:val="bg-BG"/>
        </w:rPr>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55405AE1"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spacing w:val="-4"/>
          <w:sz w:val="20"/>
          <w:szCs w:val="20"/>
          <w:lang w:val="bg-BG"/>
        </w:rPr>
      </w:pPr>
      <w:r w:rsidRPr="00952D77">
        <w:rPr>
          <w:rFonts w:ascii="Verdana" w:hAnsi="Verdana"/>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952D77">
        <w:rPr>
          <w:rFonts w:ascii="Verdana" w:hAnsi="Verdana"/>
          <w:sz w:val="20"/>
          <w:szCs w:val="20"/>
          <w:lang w:val="bg-BG"/>
        </w:rPr>
        <w:t>задържи плащане или да прихване сумите срещу насрещни дължими суми</w:t>
      </w:r>
      <w:r w:rsidRPr="00952D77">
        <w:rPr>
          <w:rFonts w:ascii="Verdana" w:hAnsi="Verdana"/>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952D77">
        <w:rPr>
          <w:rFonts w:ascii="Verdana" w:hAnsi="Verdana"/>
          <w:sz w:val="20"/>
          <w:szCs w:val="20"/>
          <w:lang w:val="bg-BG"/>
        </w:rPr>
        <w:t>Доставчикът е длъжен да поддържа стойността на гаранцията за изпълнение за срока на договора.</w:t>
      </w:r>
    </w:p>
    <w:p w14:paraId="20EB600D"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spacing w:val="-4"/>
          <w:sz w:val="20"/>
          <w:szCs w:val="20"/>
          <w:lang w:val="bg-BG"/>
        </w:rPr>
      </w:pPr>
      <w:r w:rsidRPr="00952D77">
        <w:rPr>
          <w:rFonts w:ascii="Verdana" w:hAnsi="Verdana"/>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0D0A54C" w14:textId="77777777" w:rsidR="00D55E69" w:rsidRPr="00952D77" w:rsidRDefault="00D55E69" w:rsidP="000A14A4">
      <w:pPr>
        <w:pStyle w:val="p50"/>
        <w:numPr>
          <w:ilvl w:val="1"/>
          <w:numId w:val="28"/>
        </w:numPr>
        <w:tabs>
          <w:tab w:val="clear" w:pos="760"/>
          <w:tab w:val="clear" w:pos="2138"/>
        </w:tabs>
        <w:spacing w:after="120" w:line="240" w:lineRule="auto"/>
        <w:ind w:left="709"/>
        <w:rPr>
          <w:rFonts w:ascii="Verdana" w:hAnsi="Verdana"/>
          <w:sz w:val="20"/>
          <w:szCs w:val="20"/>
          <w:lang w:val="bg-BG"/>
        </w:rPr>
      </w:pPr>
      <w:r w:rsidRPr="00952D77">
        <w:rPr>
          <w:rFonts w:ascii="Verdana" w:hAnsi="Verdana"/>
          <w:spacing w:val="-4"/>
          <w:sz w:val="20"/>
          <w:szCs w:val="20"/>
          <w:lang w:val="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p>
    <w:p w14:paraId="5F620E87" w14:textId="77777777" w:rsidR="00D55E69" w:rsidRPr="00952D77" w:rsidRDefault="00D55E69" w:rsidP="000A14A4">
      <w:pPr>
        <w:pStyle w:val="p50"/>
        <w:numPr>
          <w:ilvl w:val="0"/>
          <w:numId w:val="28"/>
        </w:numPr>
        <w:tabs>
          <w:tab w:val="clear" w:pos="760"/>
        </w:tabs>
        <w:spacing w:after="120" w:line="240" w:lineRule="auto"/>
        <w:rPr>
          <w:rFonts w:ascii="Verdana" w:hAnsi="Verdana" w:cs="Calibri"/>
          <w:b/>
          <w:bCs/>
          <w:sz w:val="20"/>
          <w:szCs w:val="20"/>
          <w:lang w:eastAsia="bg-BG"/>
        </w:rPr>
      </w:pPr>
      <w:r w:rsidRPr="00952D77">
        <w:rPr>
          <w:rFonts w:ascii="Verdana" w:hAnsi="Verdana" w:cs="Calibri"/>
          <w:b/>
          <w:bCs/>
          <w:sz w:val="20"/>
          <w:szCs w:val="20"/>
          <w:lang w:eastAsia="bg-BG"/>
        </w:rPr>
        <w:t>ДОПЪЛНИТЕЛНИ РАЗПОРЕДБИ ЗА ПРЕКРАТЯВАНЕ</w:t>
      </w:r>
    </w:p>
    <w:p w14:paraId="4FD43A8B"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pacing w:val="-4"/>
          <w:sz w:val="20"/>
          <w:szCs w:val="20"/>
          <w:lang w:eastAsia="bg-BG"/>
        </w:rPr>
        <w:t xml:space="preserve">Възложителят може да прекрати договора без каквито и да е компенсации или обезщетения с писмено известие до </w:t>
      </w:r>
      <w:r w:rsidRPr="00952D77">
        <w:rPr>
          <w:rFonts w:ascii="Verdana" w:hAnsi="Verdana" w:cs="Calibri"/>
          <w:sz w:val="20"/>
          <w:szCs w:val="20"/>
          <w:lang w:val="bg-BG"/>
        </w:rPr>
        <w:t>Доставчика</w:t>
      </w:r>
      <w:r w:rsidRPr="00952D77">
        <w:rPr>
          <w:rFonts w:ascii="Verdana" w:hAnsi="Verdana" w:cs="Calibri"/>
          <w:spacing w:val="-4"/>
          <w:sz w:val="20"/>
          <w:szCs w:val="20"/>
          <w:lang w:eastAsia="bg-BG"/>
        </w:rPr>
        <w:t xml:space="preserve"> в случай, че по време на срока на договора </w:t>
      </w:r>
      <w:r w:rsidRPr="00952D77">
        <w:rPr>
          <w:rFonts w:ascii="Verdana" w:hAnsi="Verdana" w:cs="Calibri"/>
          <w:sz w:val="20"/>
          <w:szCs w:val="20"/>
          <w:lang w:val="bg-BG"/>
        </w:rPr>
        <w:t>Доставчикът</w:t>
      </w:r>
      <w:r w:rsidRPr="00952D77">
        <w:rPr>
          <w:rFonts w:ascii="Verdana" w:hAnsi="Verdana" w:cs="Calibri"/>
          <w:spacing w:val="-4"/>
          <w:sz w:val="20"/>
          <w:szCs w:val="20"/>
          <w:lang w:eastAsia="bg-BG"/>
        </w:rPr>
        <w:t xml:space="preserve"> остане без оторизация от производителя на стоките да извършва дейностите, предмет на договора.</w:t>
      </w:r>
    </w:p>
    <w:p w14:paraId="1BD6C236" w14:textId="77777777" w:rsidR="00D55E69" w:rsidRPr="00952D77" w:rsidRDefault="00D55E69" w:rsidP="000A14A4">
      <w:pPr>
        <w:pStyle w:val="p50"/>
        <w:numPr>
          <w:ilvl w:val="0"/>
          <w:numId w:val="28"/>
        </w:numPr>
        <w:tabs>
          <w:tab w:val="clear" w:pos="760"/>
        </w:tabs>
        <w:spacing w:after="120" w:line="240" w:lineRule="auto"/>
        <w:rPr>
          <w:rFonts w:ascii="Verdana" w:eastAsia="Calibri" w:hAnsi="Verdana" w:cs="Calibri"/>
          <w:b/>
          <w:spacing w:val="-4"/>
          <w:sz w:val="20"/>
          <w:szCs w:val="20"/>
          <w:lang w:val="bg-BG" w:eastAsia="bg-BG"/>
        </w:rPr>
      </w:pPr>
      <w:r w:rsidRPr="00952D77">
        <w:rPr>
          <w:rFonts w:ascii="Verdana" w:eastAsia="Calibri" w:hAnsi="Verdana" w:cs="Calibri"/>
          <w:b/>
          <w:spacing w:val="-4"/>
          <w:sz w:val="20"/>
          <w:szCs w:val="20"/>
          <w:lang w:val="bg-BG" w:eastAsia="bg-BG"/>
        </w:rPr>
        <w:t>КОНФИДЕНЦИАЛНОСТ</w:t>
      </w:r>
    </w:p>
    <w:p w14:paraId="18E551AF"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pacing w:val="-4"/>
          <w:sz w:val="20"/>
          <w:szCs w:val="20"/>
          <w:lang w:eastAsia="bg-BG"/>
        </w:rPr>
        <w:t xml:space="preserve">В хода на изпълнение на договора, може да бъде споделена поверителна информация. Под </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Поверителна информация</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 xml:space="preserve"> се разбира всяка техническа или не-техническа информация, включително, но не ограничена до: патенти и патентни заявки, собствена информация, техники, процеси, ноу-хау, формули, идеи, изобретения (независимо дали са или не са патентоспособни), софтуерни програми, бъдещите и предлаганите продукти или услуги от всяка от страните, финансова информация, списък на клиенти и информация за клиенти, информацията, свързана с активите на </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Софийска вода</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 xml:space="preserve"> АД, бизнес и договорни отношения, служители, бизнес прогнози, информация по отношение на трети лица, фирмена информация и информация за разработване на продукти и данни (независимо дали са сведени или не до писмен формат и независимо от </w:t>
      </w:r>
      <w:r w:rsidRPr="00952D77">
        <w:rPr>
          <w:rFonts w:ascii="Verdana" w:hAnsi="Verdana" w:cs="Calibri"/>
          <w:spacing w:val="-4"/>
          <w:sz w:val="20"/>
          <w:szCs w:val="20"/>
          <w:lang w:eastAsia="bg-BG"/>
        </w:rPr>
        <w:lastRenderedPageBreak/>
        <w:t xml:space="preserve">носителя, на който те се поддържат). Всяка такава поверителна информация остава изключителна собственост на </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Софийска вода</w:t>
      </w:r>
      <w:r w:rsidRPr="00952D77">
        <w:rPr>
          <w:rFonts w:ascii="Verdana" w:hAnsi="Verdana" w:cs="Calibri"/>
          <w:spacing w:val="-4"/>
          <w:sz w:val="20"/>
          <w:szCs w:val="20"/>
          <w:lang w:val="bg-BG" w:eastAsia="bg-BG"/>
        </w:rPr>
        <w:t>“</w:t>
      </w:r>
      <w:r w:rsidRPr="00952D77">
        <w:rPr>
          <w:rFonts w:ascii="Verdana" w:hAnsi="Verdana" w:cs="Calibri"/>
          <w:spacing w:val="-4"/>
          <w:sz w:val="20"/>
          <w:szCs w:val="20"/>
          <w:lang w:eastAsia="bg-BG"/>
        </w:rPr>
        <w:t xml:space="preserve"> АД .</w:t>
      </w:r>
    </w:p>
    <w:p w14:paraId="307B65AA"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z w:val="20"/>
          <w:szCs w:val="20"/>
          <w:lang w:val="bg-BG"/>
        </w:rPr>
        <w:t>Доставчикът</w:t>
      </w:r>
      <w:r w:rsidRPr="00952D77">
        <w:rPr>
          <w:rFonts w:ascii="Verdana" w:hAnsi="Verdana" w:cs="Calibri"/>
          <w:spacing w:val="-4"/>
          <w:sz w:val="20"/>
          <w:szCs w:val="20"/>
          <w:lang w:eastAsia="bg-BG"/>
        </w:rPr>
        <w:t xml:space="preserve"> се задължава:</w:t>
      </w:r>
    </w:p>
    <w:p w14:paraId="08F8025A" w14:textId="77777777" w:rsidR="00D55E69" w:rsidRPr="00952D77" w:rsidRDefault="00D55E69" w:rsidP="00D55E69">
      <w:pPr>
        <w:numPr>
          <w:ilvl w:val="0"/>
          <w:numId w:val="33"/>
        </w:numPr>
        <w:spacing w:before="60" w:after="60"/>
        <w:ind w:left="425" w:firstLine="0"/>
        <w:jc w:val="both"/>
        <w:rPr>
          <w:rFonts w:ascii="Verdana" w:hAnsi="Verdana" w:cs="Calibri"/>
          <w:snapToGrid w:val="0"/>
          <w:spacing w:val="-4"/>
          <w:sz w:val="20"/>
          <w:szCs w:val="20"/>
          <w:lang w:eastAsia="bg-BG"/>
        </w:rPr>
      </w:pPr>
      <w:r w:rsidRPr="00952D77">
        <w:rPr>
          <w:rFonts w:ascii="Verdana" w:hAnsi="Verdana" w:cs="Calibri"/>
          <w:snapToGrid w:val="0"/>
          <w:spacing w:val="-4"/>
          <w:sz w:val="20"/>
          <w:szCs w:val="20"/>
          <w:lang w:eastAsia="bg-BG"/>
        </w:rPr>
        <w:t xml:space="preserve">Да не използва никаква поверителна информация, собственост на </w:t>
      </w:r>
      <w:r w:rsidRPr="00952D77">
        <w:rPr>
          <w:rFonts w:ascii="Verdana" w:hAnsi="Verdana" w:cs="Calibri"/>
          <w:snapToGrid w:val="0"/>
          <w:spacing w:val="-4"/>
          <w:sz w:val="20"/>
          <w:szCs w:val="20"/>
          <w:lang w:val="bg-BG" w:eastAsia="bg-BG"/>
        </w:rPr>
        <w:t>„</w:t>
      </w:r>
      <w:r w:rsidRPr="00952D77">
        <w:rPr>
          <w:rFonts w:ascii="Verdana" w:hAnsi="Verdana" w:cs="Calibri"/>
          <w:snapToGrid w:val="0"/>
          <w:spacing w:val="-4"/>
          <w:sz w:val="20"/>
          <w:szCs w:val="20"/>
          <w:lang w:eastAsia="bg-BG"/>
        </w:rPr>
        <w:t>Софийска вода</w:t>
      </w:r>
      <w:r w:rsidRPr="00952D77">
        <w:rPr>
          <w:rFonts w:ascii="Verdana" w:hAnsi="Verdana" w:cs="Calibri"/>
          <w:snapToGrid w:val="0"/>
          <w:spacing w:val="-4"/>
          <w:sz w:val="20"/>
          <w:szCs w:val="20"/>
          <w:lang w:val="bg-BG" w:eastAsia="bg-BG"/>
        </w:rPr>
        <w:t>“</w:t>
      </w:r>
      <w:r w:rsidRPr="00952D77">
        <w:rPr>
          <w:rFonts w:ascii="Verdana" w:hAnsi="Verdana" w:cs="Calibri"/>
          <w:snapToGrid w:val="0"/>
          <w:spacing w:val="-4"/>
          <w:sz w:val="20"/>
          <w:szCs w:val="20"/>
          <w:lang w:eastAsia="bg-BG"/>
        </w:rPr>
        <w:t xml:space="preserve"> АД за друга цел, освен при изпълнение на задълженията си по този договор, или ако това не е изрично разрешено по-долу;</w:t>
      </w:r>
    </w:p>
    <w:p w14:paraId="2D7EF723" w14:textId="77777777" w:rsidR="00D55E69" w:rsidRPr="00952D77" w:rsidRDefault="00D55E69" w:rsidP="00D55E69">
      <w:pPr>
        <w:numPr>
          <w:ilvl w:val="0"/>
          <w:numId w:val="33"/>
        </w:numPr>
        <w:spacing w:before="60" w:after="60"/>
        <w:ind w:left="425" w:firstLine="0"/>
        <w:jc w:val="both"/>
        <w:rPr>
          <w:rFonts w:ascii="Verdana" w:hAnsi="Verdana" w:cs="Calibri"/>
          <w:snapToGrid w:val="0"/>
          <w:spacing w:val="-4"/>
          <w:sz w:val="20"/>
          <w:szCs w:val="20"/>
          <w:lang w:eastAsia="bg-BG"/>
        </w:rPr>
      </w:pPr>
      <w:r w:rsidRPr="00952D77">
        <w:rPr>
          <w:rFonts w:ascii="Verdana" w:hAnsi="Verdana" w:cs="Calibri"/>
          <w:snapToGrid w:val="0"/>
          <w:spacing w:val="-4"/>
          <w:sz w:val="20"/>
          <w:szCs w:val="20"/>
          <w:lang w:eastAsia="bg-BG"/>
        </w:rPr>
        <w:t>Да разкрива такава поверителна информация само на служители, които имат нужда да знаят такава Поверителна информация за целите на настоящия договор и които са в рамките на задължение за конфиденциалност не по-малко ограничително, отколкото изложеното тук.</w:t>
      </w:r>
    </w:p>
    <w:p w14:paraId="7ADBB548" w14:textId="77777777" w:rsidR="00D55E69" w:rsidRPr="00952D77" w:rsidRDefault="00D55E69" w:rsidP="00D55E69">
      <w:pPr>
        <w:numPr>
          <w:ilvl w:val="0"/>
          <w:numId w:val="33"/>
        </w:numPr>
        <w:spacing w:before="60" w:after="60"/>
        <w:ind w:left="425" w:firstLine="0"/>
        <w:jc w:val="both"/>
        <w:rPr>
          <w:rFonts w:ascii="Verdana" w:hAnsi="Verdana" w:cs="Calibri"/>
          <w:snapToGrid w:val="0"/>
          <w:spacing w:val="-4"/>
          <w:sz w:val="20"/>
          <w:szCs w:val="20"/>
          <w:lang w:eastAsia="bg-BG"/>
        </w:rPr>
      </w:pPr>
      <w:r w:rsidRPr="00952D77">
        <w:rPr>
          <w:rFonts w:ascii="Verdana" w:hAnsi="Verdana" w:cs="Calibri"/>
          <w:snapToGrid w:val="0"/>
          <w:spacing w:val="-4"/>
          <w:sz w:val="20"/>
          <w:szCs w:val="20"/>
          <w:lang w:eastAsia="bg-BG"/>
        </w:rPr>
        <w:t>Да защитава такава поверителна информация от неоторизирано използване, достъп или разкриване по същия начин, по който защитава своя собствена подобна поверителна информация, но в никакъв случай с по-малко грижа, отколкото един разумно предпазлив бизнес;</w:t>
      </w:r>
    </w:p>
    <w:p w14:paraId="59C67481" w14:textId="77777777" w:rsidR="00D55E69" w:rsidRPr="00952D77" w:rsidRDefault="00D55E69" w:rsidP="00D55E69">
      <w:pPr>
        <w:numPr>
          <w:ilvl w:val="0"/>
          <w:numId w:val="33"/>
        </w:numPr>
        <w:spacing w:before="60" w:after="60"/>
        <w:ind w:left="425" w:firstLine="0"/>
        <w:jc w:val="both"/>
        <w:rPr>
          <w:rFonts w:ascii="Verdana" w:hAnsi="Verdana" w:cs="Calibri"/>
          <w:snapToGrid w:val="0"/>
          <w:spacing w:val="-4"/>
          <w:sz w:val="20"/>
          <w:szCs w:val="20"/>
          <w:lang w:eastAsia="bg-BG"/>
        </w:rPr>
      </w:pPr>
      <w:r w:rsidRPr="00952D77">
        <w:rPr>
          <w:rFonts w:ascii="Verdana" w:hAnsi="Verdana" w:cs="Calibri"/>
          <w:snapToGrid w:val="0"/>
          <w:spacing w:val="-4"/>
          <w:sz w:val="20"/>
          <w:szCs w:val="20"/>
          <w:lang w:eastAsia="bg-BG"/>
        </w:rPr>
        <w:t>Да уведоми незабавно "Софийска вода" АД за реален или потенциален неразрешен достъп или използване на поверителна информация;</w:t>
      </w:r>
    </w:p>
    <w:p w14:paraId="2D7061B0"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z w:val="20"/>
          <w:szCs w:val="20"/>
          <w:lang w:val="bg-BG"/>
        </w:rPr>
        <w:t>Доставчикът</w:t>
      </w:r>
      <w:r w:rsidRPr="00952D77">
        <w:rPr>
          <w:rFonts w:ascii="Verdana" w:hAnsi="Verdana" w:cs="Calibri"/>
          <w:spacing w:val="-4"/>
          <w:sz w:val="20"/>
          <w:szCs w:val="20"/>
          <w:lang w:eastAsia="bg-BG"/>
        </w:rPr>
        <w:t xml:space="preserve"> няма право да копира, да изнася, да споделя или да разпространява информация, съхранявана в информационните системи и бази данни на Възложителя по време на договора.</w:t>
      </w:r>
    </w:p>
    <w:p w14:paraId="4B607B32"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pacing w:val="-4"/>
          <w:sz w:val="20"/>
          <w:szCs w:val="20"/>
          <w:lang w:eastAsia="bg-BG"/>
        </w:rPr>
        <w:t xml:space="preserve">Страните по договора се споразумяха, че цялата информация, осигурена и поверена от Възложителя на </w:t>
      </w:r>
      <w:r w:rsidRPr="00952D77">
        <w:rPr>
          <w:rFonts w:ascii="Verdana" w:hAnsi="Verdana" w:cs="Calibri"/>
          <w:sz w:val="20"/>
          <w:szCs w:val="20"/>
          <w:lang w:val="bg-BG"/>
        </w:rPr>
        <w:t>Доставчика</w:t>
      </w:r>
      <w:r w:rsidRPr="00952D77">
        <w:rPr>
          <w:rFonts w:ascii="Verdana" w:hAnsi="Verdana" w:cs="Calibri"/>
          <w:spacing w:val="-4"/>
          <w:sz w:val="20"/>
          <w:szCs w:val="20"/>
          <w:lang w:eastAsia="bg-BG"/>
        </w:rPr>
        <w:t xml:space="preserve">, или станала известна на </w:t>
      </w:r>
      <w:r w:rsidRPr="00952D77">
        <w:rPr>
          <w:rFonts w:ascii="Verdana" w:hAnsi="Verdana" w:cs="Calibri"/>
          <w:sz w:val="20"/>
          <w:szCs w:val="20"/>
          <w:lang w:val="bg-BG"/>
        </w:rPr>
        <w:t>Доставчика</w:t>
      </w:r>
      <w:r w:rsidRPr="00952D77">
        <w:rPr>
          <w:rFonts w:ascii="Verdana" w:hAnsi="Verdana" w:cs="Calibri"/>
          <w:spacing w:val="-4"/>
          <w:sz w:val="20"/>
          <w:szCs w:val="20"/>
          <w:lang w:eastAsia="bg-BG"/>
        </w:rPr>
        <w:t xml:space="preserve"> при или по повод изпълнението на настоящия договор, ще се счита от страните като търговска тайна на Възложителя и като такава няма да бъде разгласявана, освен ако това не е необходимо за неговото изпълнение.</w:t>
      </w:r>
    </w:p>
    <w:p w14:paraId="4F631A55" w14:textId="77777777" w:rsidR="00D55E69" w:rsidRPr="00952D77" w:rsidRDefault="00D55E69" w:rsidP="00A45794">
      <w:pPr>
        <w:pStyle w:val="p50"/>
        <w:numPr>
          <w:ilvl w:val="1"/>
          <w:numId w:val="28"/>
        </w:numPr>
        <w:tabs>
          <w:tab w:val="clear" w:pos="760"/>
          <w:tab w:val="clear" w:pos="2138"/>
        </w:tabs>
        <w:spacing w:after="120" w:line="240" w:lineRule="auto"/>
        <w:ind w:left="709"/>
        <w:rPr>
          <w:rFonts w:ascii="Verdana" w:hAnsi="Verdana" w:cs="Calibri"/>
          <w:spacing w:val="-4"/>
          <w:sz w:val="20"/>
          <w:szCs w:val="20"/>
          <w:lang w:eastAsia="bg-BG"/>
        </w:rPr>
      </w:pPr>
      <w:r w:rsidRPr="00952D77">
        <w:rPr>
          <w:rFonts w:ascii="Verdana" w:hAnsi="Verdana" w:cs="Calibri"/>
          <w:sz w:val="20"/>
          <w:szCs w:val="20"/>
          <w:lang w:val="bg-BG"/>
        </w:rPr>
        <w:t>Доставчикът</w:t>
      </w:r>
      <w:r w:rsidRPr="00952D77">
        <w:rPr>
          <w:rFonts w:ascii="Verdana" w:hAnsi="Verdana" w:cs="Calibri"/>
          <w:spacing w:val="-4"/>
          <w:sz w:val="20"/>
          <w:szCs w:val="20"/>
          <w:lang w:eastAsia="bg-BG"/>
        </w:rPr>
        <w:t xml:space="preserve"> се задължава да ограничи достъпа до такава информация само до тези свои служители, които следва да имат достъп до нея, с оглед изпълнението на този договор. </w:t>
      </w:r>
    </w:p>
    <w:p w14:paraId="27F621AC" w14:textId="77777777" w:rsidR="00D55E69" w:rsidRPr="00952D77" w:rsidRDefault="00D55E69" w:rsidP="000A14A4">
      <w:pPr>
        <w:pStyle w:val="p50"/>
        <w:numPr>
          <w:ilvl w:val="0"/>
          <w:numId w:val="28"/>
        </w:numPr>
        <w:tabs>
          <w:tab w:val="clear" w:pos="760"/>
        </w:tabs>
        <w:spacing w:after="120" w:line="240" w:lineRule="auto"/>
        <w:rPr>
          <w:rFonts w:ascii="Verdana" w:eastAsia="Calibri" w:hAnsi="Verdana" w:cs="Calibri"/>
          <w:b/>
          <w:spacing w:val="-4"/>
          <w:sz w:val="20"/>
          <w:szCs w:val="20"/>
          <w:lang w:val="bg-BG" w:eastAsia="bg-BG"/>
        </w:rPr>
      </w:pPr>
      <w:r w:rsidRPr="00952D77">
        <w:rPr>
          <w:rFonts w:ascii="Verdana" w:eastAsia="Calibri" w:hAnsi="Verdana" w:cs="Calibri"/>
          <w:b/>
          <w:spacing w:val="-4"/>
          <w:sz w:val="20"/>
          <w:szCs w:val="20"/>
          <w:lang w:val="bg-BG" w:eastAsia="bg-BG"/>
        </w:rPr>
        <w:t>ПУБЛИЧНОСТ</w:t>
      </w:r>
    </w:p>
    <w:p w14:paraId="28768174" w14:textId="77777777" w:rsidR="00D55E69" w:rsidRPr="00952D77" w:rsidRDefault="00D55E69" w:rsidP="00A45794">
      <w:pPr>
        <w:pStyle w:val="p50"/>
        <w:tabs>
          <w:tab w:val="clear" w:pos="760"/>
        </w:tabs>
        <w:spacing w:after="120" w:line="240" w:lineRule="auto"/>
        <w:rPr>
          <w:rFonts w:ascii="Verdana" w:hAnsi="Verdana" w:cs="Calibri"/>
          <w:spacing w:val="-4"/>
          <w:sz w:val="20"/>
          <w:szCs w:val="20"/>
          <w:lang w:eastAsia="bg-BG"/>
        </w:rPr>
      </w:pPr>
      <w:r w:rsidRPr="00952D77">
        <w:rPr>
          <w:rFonts w:ascii="Verdana" w:hAnsi="Verdana" w:cs="Calibri"/>
          <w:spacing w:val="-4"/>
          <w:sz w:val="20"/>
          <w:szCs w:val="20"/>
          <w:lang w:eastAsia="bg-BG"/>
        </w:rPr>
        <w:t xml:space="preserve">Освен ако не е необходимо за подписването или е уговорено като необходимо за изпълнението на договора, </w:t>
      </w:r>
      <w:r w:rsidRPr="00952D77">
        <w:rPr>
          <w:rFonts w:ascii="Verdana" w:hAnsi="Verdana" w:cs="Calibri"/>
          <w:sz w:val="20"/>
          <w:szCs w:val="20"/>
          <w:lang w:val="bg-BG"/>
        </w:rPr>
        <w:t>Доставчикът</w:t>
      </w:r>
      <w:r w:rsidRPr="00952D77">
        <w:rPr>
          <w:rFonts w:ascii="Verdana" w:hAnsi="Verdana" w:cs="Calibri"/>
          <w:spacing w:val="-4"/>
          <w:sz w:val="20"/>
          <w:szCs w:val="20"/>
          <w:lang w:eastAsia="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47FCCC2" w14:textId="088DCC5D" w:rsidR="00BF4354" w:rsidRPr="00952D77" w:rsidRDefault="00D55E69" w:rsidP="003239E0">
      <w:pPr>
        <w:rPr>
          <w:rFonts w:ascii="Verdana" w:hAnsi="Verdana"/>
          <w:sz w:val="20"/>
          <w:szCs w:val="20"/>
          <w:lang w:val="bg-BG"/>
        </w:rPr>
      </w:pPr>
      <w:r w:rsidRPr="00952D77">
        <w:rPr>
          <w:rFonts w:ascii="Verdana" w:hAnsi="Verdana" w:cs="Calibri"/>
          <w:sz w:val="20"/>
          <w:szCs w:val="20"/>
          <w:lang w:val="bg-BG"/>
        </w:rPr>
        <w:t>Доставчикът</w:t>
      </w:r>
      <w:r w:rsidRPr="00952D77">
        <w:rPr>
          <w:rFonts w:ascii="Verdana" w:hAnsi="Verdana" w:cs="Calibri"/>
          <w:spacing w:val="-4"/>
          <w:sz w:val="20"/>
          <w:szCs w:val="20"/>
          <w:lang w:val="bg-BG" w:eastAsia="bg-BG"/>
        </w:rPr>
        <w:t xml:space="preserve"> следва да не използва името и логото на Възложителя за референция и публични презентации без получаването на неговото писмено съгласие за всеки един конкретен случай.</w:t>
      </w:r>
      <w:bookmarkEnd w:id="25"/>
    </w:p>
    <w:p w14:paraId="15DF19B4" w14:textId="77777777" w:rsidR="00BF4354" w:rsidRPr="00952D77"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2"/>
    <w:bookmarkEnd w:id="23"/>
    <w:bookmarkEnd w:id="24"/>
    <w:p w14:paraId="7637ABB2" w14:textId="7FE0018E"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A45794">
        <w:rPr>
          <w:rFonts w:ascii="Verdana" w:hAnsi="Verdana"/>
          <w:b/>
          <w:kern w:val="32"/>
          <w:sz w:val="20"/>
          <w:szCs w:val="20"/>
          <w:lang w:val="bg-BG"/>
        </w:rPr>
        <w:t>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76CCC14C" w14:textId="77777777" w:rsidR="002E0D0E" w:rsidRPr="002E0D0E" w:rsidRDefault="002E0D0E" w:rsidP="002E0D0E">
      <w:pPr>
        <w:spacing w:before="120" w:after="240"/>
        <w:rPr>
          <w:rFonts w:ascii="Verdana" w:hAnsi="Verdana"/>
          <w:b/>
          <w:bCs/>
          <w:sz w:val="20"/>
          <w:szCs w:val="20"/>
          <w:lang w:val="bg-BG"/>
        </w:rPr>
      </w:pPr>
      <w:r w:rsidRPr="002E0D0E">
        <w:rPr>
          <w:rFonts w:ascii="Verdana" w:hAnsi="Verdana"/>
          <w:b/>
          <w:bCs/>
          <w:sz w:val="20"/>
          <w:szCs w:val="20"/>
          <w:lang w:val="bg-BG"/>
        </w:rPr>
        <w:lastRenderedPageBreak/>
        <w:t>Съдържание:</w:t>
      </w:r>
    </w:p>
    <w:p w14:paraId="28206F5B" w14:textId="77777777" w:rsidR="002E0D0E" w:rsidRPr="002E0D0E" w:rsidRDefault="002E0D0E" w:rsidP="002E0D0E">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2E0D0E">
        <w:rPr>
          <w:rFonts w:ascii="Verdana" w:hAnsi="Verdana"/>
          <w:b/>
          <w:bCs/>
          <w:sz w:val="20"/>
          <w:szCs w:val="20"/>
          <w:lang w:val="bg-BG"/>
        </w:rPr>
        <w:t xml:space="preserve">Член </w:t>
      </w:r>
      <w:r w:rsidRPr="002E0D0E">
        <w:rPr>
          <w:rFonts w:ascii="Verdana" w:hAnsi="Verdana"/>
          <w:b/>
          <w:bCs/>
          <w:sz w:val="20"/>
          <w:szCs w:val="20"/>
          <w:lang w:val="bg-BG"/>
        </w:rPr>
        <w:tab/>
        <w:t>Наименование</w:t>
      </w:r>
    </w:p>
    <w:p w14:paraId="7F5CBB83" w14:textId="77777777" w:rsidR="002E0D0E" w:rsidRPr="002E0D0E" w:rsidRDefault="002E0D0E" w:rsidP="002E0D0E">
      <w:pPr>
        <w:spacing w:after="120"/>
        <w:ind w:left="426"/>
        <w:rPr>
          <w:rFonts w:ascii="Verdana" w:hAnsi="Verdana"/>
          <w:sz w:val="20"/>
          <w:szCs w:val="20"/>
          <w:lang w:val="bg-BG"/>
        </w:rPr>
      </w:pPr>
    </w:p>
    <w:p w14:paraId="23929F68"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ДЕФИНИЦИИ</w:t>
      </w:r>
    </w:p>
    <w:p w14:paraId="4AFA1459"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ОБЩИ ПОЛОЖЕНИЯ</w:t>
      </w:r>
    </w:p>
    <w:p w14:paraId="76EB83A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ЗАДЪЛЖЕНИЯ НА ДОСТАВЧИКА</w:t>
      </w:r>
    </w:p>
    <w:p w14:paraId="442792E3"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ЗАДЪЛЖЕНИЯ НА ВЪЗЛОЖИТЕЛЯ</w:t>
      </w:r>
    </w:p>
    <w:p w14:paraId="3D3ADED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НЕУСТОЙКИ</w:t>
      </w:r>
    </w:p>
    <w:p w14:paraId="16849A4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ПЛАЩАНЕ, ДДС И ГАРАНЦИЯ ЗА ИЗПЪЛНЕНИЕ</w:t>
      </w:r>
    </w:p>
    <w:p w14:paraId="782069E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КОНФИДЕНЦИАЛНОСТ</w:t>
      </w:r>
    </w:p>
    <w:p w14:paraId="0E8B3B9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ПУБЛИЧНОСТ</w:t>
      </w:r>
    </w:p>
    <w:p w14:paraId="0E79580A"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СПЕЦИФИКАЦИЯ</w:t>
      </w:r>
    </w:p>
    <w:p w14:paraId="60331EBE"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ДОСТЪП И ИНСПЕКТИРАНЕ</w:t>
      </w:r>
    </w:p>
    <w:p w14:paraId="242F582F"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ЗАГУБА ИЛИ ПОВРЕДА ПРИ ТРАНСПОРТИРАНЕ</w:t>
      </w:r>
    </w:p>
    <w:p w14:paraId="4756D1E6"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ОПАСНИ СТОКИ</w:t>
      </w:r>
    </w:p>
    <w:p w14:paraId="68BF41B0"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ДОСТАВКА</w:t>
      </w:r>
    </w:p>
    <w:p w14:paraId="0C47F4A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ГАРАНЦИЯ ЗА КАЧЕСТВО</w:t>
      </w:r>
    </w:p>
    <w:p w14:paraId="3F824E5D"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ПРАВО НА ОТКАЗ</w:t>
      </w:r>
    </w:p>
    <w:p w14:paraId="05052480"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ОБРАЗЦИ И МОСТРИ</w:t>
      </w:r>
    </w:p>
    <w:p w14:paraId="3155E66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ДОСТЪП ДО ОБЕКТА И СЪОРЪЖЕНИЯ</w:t>
      </w:r>
    </w:p>
    <w:p w14:paraId="47746464"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ЗАСТРАХОВАНЕ И ОТГОВОРНОСТ</w:t>
      </w:r>
    </w:p>
    <w:p w14:paraId="573C36E7"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ПРЕОТСТЪПВАНЕ И ПРЕХВЪРЛЯНЕ НА ЗАДЪЛЖЕНИЯ</w:t>
      </w:r>
    </w:p>
    <w:p w14:paraId="3C132F4F"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РАЗДЕЛНОСТ</w:t>
      </w:r>
    </w:p>
    <w:p w14:paraId="470AB90C"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ПРЕКРАТЯВАНЕ</w:t>
      </w:r>
    </w:p>
    <w:p w14:paraId="0169E8EA"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pPr>
      <w:r w:rsidRPr="002E0D0E">
        <w:rPr>
          <w:rFonts w:ascii="Verdana" w:hAnsi="Verdana"/>
          <w:sz w:val="20"/>
          <w:szCs w:val="20"/>
          <w:lang w:val="bg-BG"/>
        </w:rPr>
        <w:t>ПРИЛОЖИМО ПРАВО</w:t>
      </w:r>
    </w:p>
    <w:p w14:paraId="57190D88" w14:textId="77777777" w:rsidR="002E0D0E" w:rsidRPr="002E0D0E" w:rsidRDefault="002E0D0E" w:rsidP="002E0D0E">
      <w:pPr>
        <w:numPr>
          <w:ilvl w:val="0"/>
          <w:numId w:val="17"/>
        </w:numPr>
        <w:tabs>
          <w:tab w:val="num" w:pos="426"/>
        </w:tabs>
        <w:spacing w:after="120"/>
        <w:ind w:left="426" w:hanging="426"/>
        <w:rPr>
          <w:rFonts w:ascii="Verdana" w:hAnsi="Verdana"/>
          <w:sz w:val="20"/>
          <w:szCs w:val="20"/>
          <w:lang w:val="bg-BG"/>
        </w:rPr>
        <w:sectPr w:rsidR="002E0D0E" w:rsidRPr="002E0D0E" w:rsidSect="00457768">
          <w:pgSz w:w="11906" w:h="16838" w:code="9"/>
          <w:pgMar w:top="992" w:right="1440" w:bottom="1276" w:left="1440" w:header="709" w:footer="329" w:gutter="0"/>
          <w:cols w:space="708"/>
          <w:docGrid w:linePitch="360"/>
        </w:sectPr>
      </w:pPr>
      <w:r w:rsidRPr="002E0D0E">
        <w:rPr>
          <w:rFonts w:ascii="Verdana" w:hAnsi="Verdana"/>
          <w:sz w:val="20"/>
          <w:szCs w:val="20"/>
          <w:lang w:val="bg-BG"/>
        </w:rPr>
        <w:t>ФОРС МАЖОР</w:t>
      </w:r>
    </w:p>
    <w:p w14:paraId="772900E8" w14:textId="77777777" w:rsidR="002E0D0E" w:rsidRPr="002E0D0E" w:rsidRDefault="002E0D0E" w:rsidP="002E0D0E">
      <w:pPr>
        <w:spacing w:after="360"/>
        <w:jc w:val="center"/>
        <w:rPr>
          <w:rFonts w:ascii="Verdana" w:hAnsi="Verdana"/>
          <w:b/>
          <w:sz w:val="20"/>
          <w:szCs w:val="20"/>
          <w:lang w:val="bg-BG"/>
        </w:rPr>
      </w:pPr>
      <w:bookmarkStart w:id="26" w:name="_Ref37742007"/>
      <w:r w:rsidRPr="002E0D0E">
        <w:rPr>
          <w:rFonts w:ascii="Verdana" w:hAnsi="Verdana"/>
          <w:b/>
          <w:sz w:val="20"/>
          <w:szCs w:val="20"/>
          <w:lang w:val="bg-BG"/>
        </w:rPr>
        <w:lastRenderedPageBreak/>
        <w:t>ОБЩИ УСЛОВИЯ НА ДОГОВОРА ЗА ДОСТАВКА</w:t>
      </w:r>
      <w:bookmarkEnd w:id="26"/>
    </w:p>
    <w:p w14:paraId="7B14BC2A" w14:textId="77777777" w:rsidR="002E0D0E" w:rsidRPr="002E0D0E" w:rsidRDefault="002E0D0E" w:rsidP="002E0D0E">
      <w:pPr>
        <w:tabs>
          <w:tab w:val="left" w:pos="0"/>
        </w:tabs>
        <w:spacing w:before="120" w:after="120"/>
        <w:rPr>
          <w:rFonts w:ascii="Verdana" w:hAnsi="Verdana"/>
          <w:bCs/>
          <w:iCs/>
          <w:sz w:val="20"/>
          <w:szCs w:val="20"/>
          <w:lang w:val="bg-BG"/>
        </w:rPr>
      </w:pPr>
      <w:r w:rsidRPr="002E0D0E">
        <w:rPr>
          <w:rFonts w:ascii="Verdana" w:hAnsi="Verdana"/>
          <w:bCs/>
          <w:iCs/>
          <w:sz w:val="20"/>
          <w:szCs w:val="20"/>
          <w:lang w:val="bg-BG"/>
        </w:rPr>
        <w:t>Общите условия на договора за доставка, са както следва:</w:t>
      </w:r>
    </w:p>
    <w:p w14:paraId="65838912" w14:textId="77777777" w:rsidR="002E0D0E" w:rsidRPr="002E0D0E" w:rsidRDefault="002E0D0E" w:rsidP="002E0D0E">
      <w:pPr>
        <w:numPr>
          <w:ilvl w:val="0"/>
          <w:numId w:val="12"/>
        </w:numPr>
        <w:spacing w:before="120" w:after="120"/>
        <w:jc w:val="both"/>
        <w:outlineLvl w:val="0"/>
        <w:rPr>
          <w:rFonts w:ascii="Verdana" w:hAnsi="Verdana"/>
          <w:sz w:val="20"/>
          <w:szCs w:val="20"/>
          <w:lang w:val="bg-BG"/>
        </w:rPr>
      </w:pPr>
      <w:bookmarkStart w:id="27" w:name="_Ref46308183"/>
      <w:r w:rsidRPr="002E0D0E">
        <w:rPr>
          <w:rFonts w:ascii="Verdana" w:hAnsi="Verdana"/>
          <w:b/>
          <w:sz w:val="20"/>
          <w:szCs w:val="20"/>
          <w:lang w:val="bg-BG"/>
        </w:rPr>
        <w:t>ДЕФИНИЦИИ</w:t>
      </w:r>
      <w:bookmarkEnd w:id="27"/>
      <w:r w:rsidRPr="002E0D0E">
        <w:rPr>
          <w:rFonts w:ascii="Verdana" w:hAnsi="Verdana"/>
          <w:b/>
          <w:sz w:val="20"/>
          <w:szCs w:val="20"/>
          <w:lang w:val="bg-BG"/>
        </w:rPr>
        <w:t xml:space="preserve"> </w:t>
      </w:r>
    </w:p>
    <w:p w14:paraId="022E7473" w14:textId="77777777" w:rsidR="002E0D0E" w:rsidRPr="002E0D0E" w:rsidRDefault="002E0D0E" w:rsidP="002E0D0E">
      <w:pPr>
        <w:keepLines/>
        <w:tabs>
          <w:tab w:val="left" w:pos="1440"/>
        </w:tabs>
        <w:spacing w:before="120" w:after="120"/>
        <w:rPr>
          <w:rFonts w:ascii="Verdana" w:hAnsi="Verdana"/>
          <w:sz w:val="20"/>
          <w:szCs w:val="20"/>
          <w:lang w:val="bg-BG"/>
        </w:rPr>
      </w:pPr>
      <w:r w:rsidRPr="002E0D0E">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B360B63" w14:textId="77777777" w:rsidR="002E0D0E" w:rsidRPr="002E0D0E" w:rsidRDefault="002E0D0E" w:rsidP="002E0D0E">
      <w:pPr>
        <w:keepLines/>
        <w:tabs>
          <w:tab w:val="left" w:pos="1440"/>
        </w:tabs>
        <w:spacing w:before="120" w:after="120"/>
        <w:rPr>
          <w:rFonts w:ascii="Verdana" w:hAnsi="Verdana"/>
          <w:sz w:val="20"/>
          <w:szCs w:val="20"/>
          <w:lang w:val="bg-BG"/>
        </w:rPr>
      </w:pPr>
      <w:r w:rsidRPr="002E0D0E">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35FA3DD"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“Възложител”</w:t>
      </w:r>
      <w:r w:rsidRPr="002E0D0E">
        <w:rPr>
          <w:rFonts w:ascii="Verdana" w:hAnsi="Verdana"/>
          <w:sz w:val="20"/>
          <w:szCs w:val="20"/>
          <w:lang w:val="bg-BG"/>
        </w:rPr>
        <w:t xml:space="preserve"> означава “Софийска вода” АД, което възлага изпълнението на доставките по договора.</w:t>
      </w:r>
    </w:p>
    <w:p w14:paraId="371E5065"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Доставчик/изпълнител</w:t>
      </w:r>
      <w:r w:rsidRPr="002E0D0E">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0FEF6F4"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Контролиращ</w:t>
      </w:r>
      <w:r w:rsidRPr="002E0D0E">
        <w:rPr>
          <w:rFonts w:ascii="Verdana" w:hAnsi="Verdana"/>
          <w:sz w:val="20"/>
          <w:szCs w:val="20"/>
          <w:lang w:val="bg-BG"/>
        </w:rPr>
        <w:t xml:space="preserve"> </w:t>
      </w:r>
      <w:r w:rsidRPr="002E0D0E">
        <w:rPr>
          <w:rFonts w:ascii="Verdana" w:hAnsi="Verdana"/>
          <w:b/>
          <w:bCs/>
          <w:sz w:val="20"/>
          <w:szCs w:val="20"/>
          <w:lang w:val="bg-BG"/>
        </w:rPr>
        <w:t>служител</w:t>
      </w:r>
      <w:r w:rsidRPr="002E0D0E">
        <w:rPr>
          <w:rFonts w:ascii="Verdana" w:hAnsi="Verdana"/>
          <w:sz w:val="20"/>
          <w:szCs w:val="20"/>
          <w:lang w:val="bg-BG"/>
        </w:rPr>
        <w:t xml:space="preserve">”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w:t>
      </w:r>
      <w:bookmarkStart w:id="28" w:name="_GoBack"/>
      <w:r w:rsidRPr="002E0D0E">
        <w:rPr>
          <w:rFonts w:ascii="Verdana" w:hAnsi="Verdana"/>
          <w:sz w:val="20"/>
          <w:szCs w:val="20"/>
          <w:lang w:val="bg-BG"/>
        </w:rPr>
        <w:t>договор.</w:t>
      </w:r>
    </w:p>
    <w:p w14:paraId="7054B452"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Договор</w:t>
      </w:r>
      <w:r w:rsidRPr="002E0D0E">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bookmarkEnd w:id="28"/>
    <w:p w14:paraId="7C96AB24"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Договор;</w:t>
      </w:r>
    </w:p>
    <w:p w14:paraId="3B307FEF"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А: Техническо задание – предмет на договора;</w:t>
      </w:r>
    </w:p>
    <w:p w14:paraId="4EA8D767"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Б: Цени и данни;</w:t>
      </w:r>
    </w:p>
    <w:p w14:paraId="3E5C739E"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В: Специфични условия;</w:t>
      </w:r>
    </w:p>
    <w:p w14:paraId="7BCC4F22" w14:textId="77777777" w:rsidR="002E0D0E" w:rsidRPr="002E0D0E" w:rsidRDefault="002E0D0E" w:rsidP="002E0D0E">
      <w:pPr>
        <w:numPr>
          <w:ilvl w:val="2"/>
          <w:numId w:val="12"/>
        </w:numPr>
        <w:tabs>
          <w:tab w:val="num" w:pos="1560"/>
        </w:tabs>
        <w:spacing w:before="120" w:after="120"/>
        <w:ind w:left="1560" w:hanging="840"/>
        <w:jc w:val="both"/>
        <w:outlineLvl w:val="0"/>
        <w:rPr>
          <w:rFonts w:ascii="Verdana" w:hAnsi="Verdana"/>
          <w:sz w:val="20"/>
          <w:szCs w:val="20"/>
          <w:lang w:val="bg-BG"/>
        </w:rPr>
      </w:pPr>
      <w:r w:rsidRPr="002E0D0E">
        <w:rPr>
          <w:rFonts w:ascii="Verdana" w:hAnsi="Verdana"/>
          <w:sz w:val="20"/>
          <w:szCs w:val="20"/>
          <w:lang w:val="bg-BG"/>
        </w:rPr>
        <w:t>Раздел Г: Общи условия;</w:t>
      </w:r>
    </w:p>
    <w:p w14:paraId="6804CA4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Цена</w:t>
      </w:r>
      <w:r w:rsidRPr="002E0D0E">
        <w:rPr>
          <w:rFonts w:ascii="Verdana" w:hAnsi="Verdana"/>
          <w:sz w:val="20"/>
          <w:szCs w:val="20"/>
          <w:lang w:val="bg-BG"/>
        </w:rPr>
        <w:t xml:space="preserve"> </w:t>
      </w:r>
      <w:r w:rsidRPr="002E0D0E">
        <w:rPr>
          <w:rFonts w:ascii="Verdana" w:hAnsi="Verdana"/>
          <w:b/>
          <w:bCs/>
          <w:sz w:val="20"/>
          <w:szCs w:val="20"/>
          <w:lang w:val="bg-BG"/>
        </w:rPr>
        <w:t>по</w:t>
      </w:r>
      <w:r w:rsidRPr="002E0D0E">
        <w:rPr>
          <w:rFonts w:ascii="Verdana" w:hAnsi="Verdana"/>
          <w:sz w:val="20"/>
          <w:szCs w:val="20"/>
          <w:lang w:val="bg-BG"/>
        </w:rPr>
        <w:t xml:space="preserve"> </w:t>
      </w:r>
      <w:r w:rsidRPr="002E0D0E">
        <w:rPr>
          <w:rFonts w:ascii="Verdana" w:hAnsi="Verdana"/>
          <w:b/>
          <w:bCs/>
          <w:sz w:val="20"/>
          <w:szCs w:val="20"/>
          <w:lang w:val="bg-BG"/>
        </w:rPr>
        <w:t>договора</w:t>
      </w:r>
      <w:r w:rsidRPr="002E0D0E">
        <w:rPr>
          <w:rFonts w:ascii="Verdana" w:hAnsi="Verdana"/>
          <w:sz w:val="20"/>
          <w:szCs w:val="20"/>
          <w:lang w:val="bg-BG"/>
        </w:rPr>
        <w:t>” означава цената, изчислена съгласно Раздел Б: Цени и данни.</w:t>
      </w:r>
    </w:p>
    <w:p w14:paraId="1AD0FA9C"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sz w:val="20"/>
          <w:szCs w:val="20"/>
          <w:lang w:val="bg-BG"/>
        </w:rPr>
        <w:t>Максимална стойност на договора</w:t>
      </w:r>
      <w:r w:rsidRPr="002E0D0E">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E2AECF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“Стоки”</w:t>
      </w:r>
      <w:r w:rsidRPr="002E0D0E">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2FD1A5B6"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Обект</w:t>
      </w:r>
      <w:r w:rsidRPr="002E0D0E">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18CEF2C3"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w:t>
      </w:r>
      <w:r w:rsidRPr="002E0D0E">
        <w:rPr>
          <w:rFonts w:ascii="Verdana" w:hAnsi="Verdana"/>
          <w:b/>
          <w:bCs/>
          <w:sz w:val="20"/>
          <w:szCs w:val="20"/>
          <w:lang w:val="bg-BG"/>
        </w:rPr>
        <w:t>Системи</w:t>
      </w:r>
      <w:r w:rsidRPr="002E0D0E">
        <w:rPr>
          <w:rFonts w:ascii="Verdana" w:hAnsi="Verdana"/>
          <w:sz w:val="20"/>
          <w:szCs w:val="20"/>
          <w:lang w:val="bg-BG"/>
        </w:rPr>
        <w:t xml:space="preserve"> </w:t>
      </w:r>
      <w:r w:rsidRPr="002E0D0E">
        <w:rPr>
          <w:rFonts w:ascii="Verdana" w:hAnsi="Verdana"/>
          <w:b/>
          <w:bCs/>
          <w:sz w:val="20"/>
          <w:szCs w:val="20"/>
          <w:lang w:val="bg-BG"/>
        </w:rPr>
        <w:t>за</w:t>
      </w:r>
      <w:r w:rsidRPr="002E0D0E">
        <w:rPr>
          <w:rFonts w:ascii="Verdana" w:hAnsi="Verdana"/>
          <w:sz w:val="20"/>
          <w:szCs w:val="20"/>
          <w:lang w:val="bg-BG"/>
        </w:rPr>
        <w:t xml:space="preserve"> </w:t>
      </w:r>
      <w:r w:rsidRPr="002E0D0E">
        <w:rPr>
          <w:rFonts w:ascii="Verdana" w:hAnsi="Verdana"/>
          <w:b/>
          <w:bCs/>
          <w:sz w:val="20"/>
          <w:szCs w:val="20"/>
          <w:lang w:val="bg-BG"/>
        </w:rPr>
        <w:t>безопасност</w:t>
      </w:r>
      <w:r w:rsidRPr="002E0D0E">
        <w:rPr>
          <w:rFonts w:ascii="Verdana" w:hAnsi="Verdana"/>
          <w:sz w:val="20"/>
          <w:szCs w:val="20"/>
          <w:lang w:val="bg-BG"/>
        </w:rPr>
        <w:t xml:space="preserve"> </w:t>
      </w:r>
      <w:r w:rsidRPr="002E0D0E">
        <w:rPr>
          <w:rFonts w:ascii="Verdana" w:hAnsi="Verdana"/>
          <w:b/>
          <w:bCs/>
          <w:sz w:val="20"/>
          <w:szCs w:val="20"/>
          <w:lang w:val="bg-BG"/>
        </w:rPr>
        <w:t>на</w:t>
      </w:r>
      <w:r w:rsidRPr="002E0D0E">
        <w:rPr>
          <w:rFonts w:ascii="Verdana" w:hAnsi="Verdana"/>
          <w:sz w:val="20"/>
          <w:szCs w:val="20"/>
          <w:lang w:val="bg-BG"/>
        </w:rPr>
        <w:t xml:space="preserve"> </w:t>
      </w:r>
      <w:r w:rsidRPr="002E0D0E">
        <w:rPr>
          <w:rFonts w:ascii="Verdana" w:hAnsi="Verdana"/>
          <w:b/>
          <w:bCs/>
          <w:sz w:val="20"/>
          <w:szCs w:val="20"/>
          <w:lang w:val="bg-BG"/>
        </w:rPr>
        <w:t>работата</w:t>
      </w:r>
      <w:r w:rsidRPr="002E0D0E">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643ECCB"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“Поръчка” </w:t>
      </w:r>
      <w:r w:rsidRPr="002E0D0E">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6E00C4E"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lastRenderedPageBreak/>
        <w:t xml:space="preserve">“Срок на доставка” </w:t>
      </w:r>
      <w:r w:rsidRPr="002E0D0E">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C44B6AB"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“Забавяне на доставката” </w:t>
      </w:r>
      <w:r w:rsidRPr="002E0D0E">
        <w:rPr>
          <w:rFonts w:ascii="Verdana" w:hAnsi="Verdana"/>
          <w:sz w:val="20"/>
          <w:szCs w:val="20"/>
          <w:lang w:val="bg-BG"/>
        </w:rPr>
        <w:t>означава броя дни забава след изтичане на срока на доставка.</w:t>
      </w:r>
    </w:p>
    <w:p w14:paraId="5320B003"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“Дата на влизане в сила на договора”</w:t>
      </w:r>
      <w:r w:rsidRPr="002E0D0E">
        <w:rPr>
          <w:rFonts w:ascii="Verdana" w:hAnsi="Verdana"/>
          <w:sz w:val="20"/>
          <w:szCs w:val="20"/>
          <w:lang w:val="bg-BG"/>
        </w:rPr>
        <w:t xml:space="preserve"> означава датата на подписване на договора, освен ако не е уговорено друго.</w:t>
      </w:r>
    </w:p>
    <w:p w14:paraId="280D4087"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“Срок на Договора”</w:t>
      </w:r>
      <w:r w:rsidRPr="002E0D0E">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F7141ED"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“Неустойки”</w:t>
      </w:r>
      <w:r w:rsidRPr="002E0D0E">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56FAF47E" w14:textId="77777777" w:rsidR="002E0D0E" w:rsidRPr="002E0D0E" w:rsidRDefault="002E0D0E" w:rsidP="002E0D0E">
      <w:pPr>
        <w:numPr>
          <w:ilvl w:val="1"/>
          <w:numId w:val="12"/>
        </w:numPr>
        <w:tabs>
          <w:tab w:val="num" w:pos="720"/>
        </w:tabs>
        <w:spacing w:before="120" w:after="120"/>
        <w:ind w:left="1134" w:hanging="774"/>
        <w:jc w:val="both"/>
        <w:outlineLvl w:val="0"/>
        <w:rPr>
          <w:rFonts w:ascii="Verdana" w:hAnsi="Verdana"/>
          <w:sz w:val="20"/>
          <w:szCs w:val="20"/>
          <w:lang w:val="bg-BG"/>
        </w:rPr>
      </w:pPr>
      <w:r w:rsidRPr="002E0D0E">
        <w:rPr>
          <w:rFonts w:ascii="Verdana" w:hAnsi="Verdana"/>
          <w:b/>
          <w:bCs/>
          <w:sz w:val="20"/>
          <w:szCs w:val="20"/>
          <w:lang w:val="bg-BG"/>
        </w:rPr>
        <w:t xml:space="preserve">“Гаранция за изпълнение” </w:t>
      </w:r>
      <w:r w:rsidRPr="002E0D0E">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48265FA"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29" w:name="_Ref46308187"/>
      <w:r w:rsidRPr="002E0D0E">
        <w:rPr>
          <w:rFonts w:ascii="Verdana" w:hAnsi="Verdana"/>
          <w:b/>
          <w:sz w:val="20"/>
          <w:szCs w:val="20"/>
          <w:lang w:val="bg-BG"/>
        </w:rPr>
        <w:t>ОБЩИ ПОЛОЖЕНИЯ</w:t>
      </w:r>
      <w:bookmarkEnd w:id="29"/>
    </w:p>
    <w:p w14:paraId="498F30B7"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154CB0ED"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Заявените в Договора количества са примерни и са само с прогнозна цел. Те не дават гаранция</w:t>
      </w:r>
      <w:r w:rsidRPr="002E0D0E">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2E0D0E">
        <w:rPr>
          <w:rFonts w:ascii="Verdana" w:hAnsi="Verdana"/>
          <w:sz w:val="20"/>
          <w:szCs w:val="20"/>
          <w:lang w:val="bg-BG"/>
        </w:rPr>
        <w:t>таблици</w:t>
      </w:r>
      <w:r w:rsidRPr="002E0D0E">
        <w:rPr>
          <w:rFonts w:ascii="Verdana" w:hAnsi="Verdana"/>
          <w:bCs/>
          <w:sz w:val="20"/>
          <w:szCs w:val="20"/>
          <w:lang w:val="bg-BG"/>
        </w:rPr>
        <w:t xml:space="preserve"> към Договора, се прилагат за целия срок на договора. </w:t>
      </w:r>
    </w:p>
    <w:p w14:paraId="3A2C42C6"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F0A7521"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5F3C4C9A"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27539314"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C3E25A8"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7376B23"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415CDAB"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037FFC8E"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008888F"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426BBFE6"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2E0D0E">
          <w:rPr>
            <w:rFonts w:ascii="Verdana" w:hAnsi="Verdana"/>
            <w:sz w:val="20"/>
            <w:szCs w:val="20"/>
            <w:lang w:val="bg-BG"/>
          </w:rPr>
          <w:t>договора</w:t>
        </w:r>
      </w:hyperlink>
      <w:r w:rsidRPr="002E0D0E">
        <w:rPr>
          <w:rFonts w:ascii="Verdana" w:hAnsi="Verdana"/>
          <w:sz w:val="20"/>
          <w:szCs w:val="20"/>
          <w:lang w:val="bg-BG"/>
        </w:rPr>
        <w:t xml:space="preserve">, освен ако изрично не е определено друго в </w:t>
      </w:r>
      <w:hyperlink w:anchor="договор" w:history="1">
        <w:r w:rsidRPr="002E0D0E">
          <w:rPr>
            <w:rFonts w:ascii="Verdana" w:hAnsi="Verdana"/>
            <w:sz w:val="20"/>
            <w:szCs w:val="20"/>
            <w:lang w:val="bg-BG"/>
          </w:rPr>
          <w:t>договора</w:t>
        </w:r>
      </w:hyperlink>
      <w:r w:rsidRPr="002E0D0E">
        <w:rPr>
          <w:rFonts w:ascii="Verdana" w:hAnsi="Verdana"/>
          <w:sz w:val="20"/>
          <w:szCs w:val="20"/>
          <w:lang w:val="bg-BG"/>
        </w:rPr>
        <w:t>.</w:t>
      </w:r>
    </w:p>
    <w:p w14:paraId="3AADAE40"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0" w:name="_Ref46308194"/>
      <w:bookmarkStart w:id="31" w:name="_Ref91302220"/>
      <w:r w:rsidRPr="002E0D0E">
        <w:rPr>
          <w:rFonts w:ascii="Verdana" w:hAnsi="Verdana"/>
          <w:b/>
          <w:sz w:val="20"/>
          <w:szCs w:val="20"/>
          <w:lang w:val="bg-BG"/>
        </w:rPr>
        <w:t>ЗАДЪЛЖЕНИЯ НА ДОСТАВЧИКА</w:t>
      </w:r>
      <w:bookmarkEnd w:id="30"/>
      <w:bookmarkEnd w:id="31"/>
    </w:p>
    <w:p w14:paraId="3402A2F8" w14:textId="77777777" w:rsidR="002E0D0E" w:rsidRPr="002E0D0E" w:rsidRDefault="002E0D0E" w:rsidP="002E0D0E">
      <w:pPr>
        <w:spacing w:before="120" w:after="120"/>
        <w:jc w:val="both"/>
        <w:rPr>
          <w:rFonts w:ascii="Verdana" w:hAnsi="Verdana"/>
          <w:sz w:val="20"/>
          <w:szCs w:val="20"/>
          <w:lang w:val="bg-BG"/>
        </w:rPr>
      </w:pPr>
      <w:bookmarkStart w:id="32" w:name="_Ref46308198"/>
      <w:r w:rsidRPr="002E0D0E">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432D62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2E0D0E">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D4DF8F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За</w:t>
      </w:r>
      <w:r w:rsidRPr="002E0D0E">
        <w:rPr>
          <w:rFonts w:ascii="Verdana" w:hAnsi="Verdana"/>
          <w:snapToGrid w:val="0"/>
          <w:sz w:val="20"/>
          <w:szCs w:val="20"/>
          <w:lang w:val="bg-BG"/>
        </w:rPr>
        <w:t xml:space="preserve"> срока на Договора Доставчикът се задължава да отдели на </w:t>
      </w:r>
      <w:r w:rsidRPr="002E0D0E">
        <w:rPr>
          <w:rFonts w:ascii="Verdana" w:hAnsi="Verdana"/>
          <w:sz w:val="20"/>
          <w:szCs w:val="20"/>
          <w:lang w:val="bg-BG"/>
        </w:rPr>
        <w:t>Възложителя</w:t>
      </w:r>
      <w:r w:rsidRPr="002E0D0E">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3543BE7"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18AB42E"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доставя Стоките съгласно изискванията на настоящия Договор.</w:t>
      </w:r>
    </w:p>
    <w:p w14:paraId="512F2972"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2E0D0E" w:rsidDel="00A96493">
        <w:rPr>
          <w:rFonts w:ascii="Verdana" w:hAnsi="Verdana"/>
          <w:snapToGrid w:val="0"/>
          <w:sz w:val="20"/>
          <w:szCs w:val="20"/>
          <w:lang w:val="bg-BG"/>
        </w:rPr>
        <w:t xml:space="preserve"> </w:t>
      </w:r>
      <w:r w:rsidRPr="002E0D0E">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1955D80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D4C4CD2"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Доставчикът</w:t>
      </w:r>
      <w:r w:rsidRPr="002E0D0E">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432BDF7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z w:val="20"/>
          <w:szCs w:val="20"/>
          <w:lang w:val="bg-BG"/>
        </w:rPr>
        <w:t xml:space="preserve">Доставчикът </w:t>
      </w:r>
      <w:r w:rsidRPr="002E0D0E">
        <w:rPr>
          <w:rFonts w:ascii="Verdana" w:hAnsi="Verdana"/>
          <w:snapToGrid w:val="0"/>
          <w:sz w:val="20"/>
          <w:szCs w:val="20"/>
          <w:lang w:val="bg-BG"/>
        </w:rPr>
        <w:t>трябва</w:t>
      </w:r>
      <w:r w:rsidRPr="002E0D0E">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527D303"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2E0D0E">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3D6CF36"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2E0D0E">
        <w:rPr>
          <w:rFonts w:ascii="Verdana" w:hAnsi="Verdana"/>
          <w:sz w:val="20"/>
          <w:szCs w:val="20"/>
          <w:lang w:val="bg-BG"/>
        </w:rPr>
        <w:t>права</w:t>
      </w:r>
      <w:r w:rsidRPr="002E0D0E">
        <w:rPr>
          <w:rFonts w:ascii="Verdana" w:hAnsi="Verdana"/>
          <w:snapToGrid w:val="0"/>
          <w:sz w:val="20"/>
          <w:szCs w:val="20"/>
          <w:lang w:val="bg-BG"/>
        </w:rPr>
        <w:t xml:space="preserve"> на трети лица, или да </w:t>
      </w:r>
      <w:r w:rsidRPr="002E0D0E">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42D84281" w14:textId="77777777" w:rsidR="002E0D0E" w:rsidRPr="002E0D0E" w:rsidRDefault="002E0D0E" w:rsidP="002E0D0E">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2E0D0E">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2E0D0E">
        <w:rPr>
          <w:rFonts w:ascii="Verdana" w:hAnsi="Verdana"/>
          <w:sz w:val="20"/>
          <w:szCs w:val="20"/>
          <w:lang w:val="bg-BG"/>
        </w:rPr>
        <w:t>други</w:t>
      </w:r>
      <w:r w:rsidRPr="002E0D0E">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D7C1A50"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3" w:name="_Ref91302223"/>
      <w:r w:rsidRPr="002E0D0E">
        <w:rPr>
          <w:rFonts w:ascii="Verdana" w:hAnsi="Verdana"/>
          <w:b/>
          <w:sz w:val="20"/>
          <w:szCs w:val="20"/>
          <w:lang w:val="bg-BG"/>
        </w:rPr>
        <w:t>ЗАДЪЛЖЕНИЯ НА ВЪЗЛОЖИТЕЛЯ</w:t>
      </w:r>
      <w:bookmarkEnd w:id="32"/>
      <w:bookmarkEnd w:id="33"/>
      <w:r w:rsidRPr="002E0D0E">
        <w:rPr>
          <w:rFonts w:ascii="Verdana" w:hAnsi="Verdana"/>
          <w:b/>
          <w:sz w:val="20"/>
          <w:szCs w:val="20"/>
          <w:lang w:val="bg-BG"/>
        </w:rPr>
        <w:t xml:space="preserve"> </w:t>
      </w:r>
    </w:p>
    <w:p w14:paraId="1D0A6BE5" w14:textId="77777777" w:rsidR="002E0D0E" w:rsidRPr="002E0D0E" w:rsidRDefault="002E0D0E" w:rsidP="002E0D0E">
      <w:pPr>
        <w:tabs>
          <w:tab w:val="num" w:pos="0"/>
        </w:tabs>
        <w:spacing w:before="120" w:after="120"/>
        <w:jc w:val="both"/>
        <w:rPr>
          <w:rFonts w:ascii="Verdana" w:hAnsi="Verdana"/>
          <w:snapToGrid w:val="0"/>
          <w:sz w:val="20"/>
          <w:szCs w:val="20"/>
          <w:lang w:val="bg-BG"/>
        </w:rPr>
      </w:pPr>
      <w:r w:rsidRPr="002E0D0E">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3D9FB58"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C8C3FED"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B7D4296"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F704603" w14:textId="77777777" w:rsidR="002E0D0E" w:rsidRPr="002E0D0E" w:rsidRDefault="002E0D0E" w:rsidP="002E0D0E">
      <w:pPr>
        <w:numPr>
          <w:ilvl w:val="1"/>
          <w:numId w:val="12"/>
        </w:numPr>
        <w:tabs>
          <w:tab w:val="num" w:pos="72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13AD2E8"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4" w:name="_Ref46308206"/>
      <w:bookmarkStart w:id="35" w:name="_Ref91302231"/>
      <w:r w:rsidRPr="002E0D0E">
        <w:rPr>
          <w:rFonts w:ascii="Verdana" w:hAnsi="Verdana"/>
          <w:b/>
          <w:bCs/>
          <w:sz w:val="20"/>
          <w:szCs w:val="20"/>
          <w:lang w:val="bg-BG"/>
        </w:rPr>
        <w:t>НЕУСТОЙКИ</w:t>
      </w:r>
      <w:bookmarkEnd w:id="34"/>
      <w:bookmarkEnd w:id="35"/>
    </w:p>
    <w:p w14:paraId="68B9E4BF" w14:textId="77777777" w:rsidR="002E0D0E" w:rsidRPr="002E0D0E" w:rsidRDefault="002E0D0E" w:rsidP="002E0D0E">
      <w:pPr>
        <w:tabs>
          <w:tab w:val="num" w:pos="1440"/>
        </w:tabs>
        <w:spacing w:before="120" w:after="120"/>
        <w:jc w:val="both"/>
        <w:outlineLvl w:val="0"/>
        <w:rPr>
          <w:rFonts w:ascii="Verdana" w:hAnsi="Verdana"/>
          <w:sz w:val="20"/>
          <w:szCs w:val="20"/>
          <w:lang w:val="bg-BG"/>
        </w:rPr>
      </w:pPr>
      <w:r w:rsidRPr="002E0D0E">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E8964C1" w14:textId="77777777" w:rsidR="002E0D0E" w:rsidRPr="002E0D0E" w:rsidRDefault="002E0D0E" w:rsidP="002E0D0E">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6" w:name="_Ref46308208"/>
      <w:r w:rsidRPr="002E0D0E">
        <w:rPr>
          <w:rFonts w:ascii="Verdana" w:hAnsi="Verdana"/>
          <w:b/>
          <w:sz w:val="20"/>
          <w:szCs w:val="20"/>
          <w:lang w:val="bg-BG"/>
        </w:rPr>
        <w:t>ПЛАЩАНЕ, ДДС И ГАРАНЦИЯ ЗА ИЗПЪЛНЕНИЕ</w:t>
      </w:r>
      <w:bookmarkEnd w:id="36"/>
    </w:p>
    <w:p w14:paraId="37EB1322"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2E0D0E">
          <w:rPr>
            <w:rFonts w:ascii="Verdana" w:hAnsi="Verdana"/>
            <w:sz w:val="20"/>
            <w:szCs w:val="20"/>
            <w:lang w:val="bg-BG"/>
          </w:rPr>
          <w:t>Договор</w:t>
        </w:r>
      </w:hyperlink>
      <w:r w:rsidRPr="002E0D0E">
        <w:rPr>
          <w:rFonts w:ascii="Verdana" w:hAnsi="Verdana"/>
          <w:sz w:val="20"/>
          <w:szCs w:val="20"/>
          <w:lang w:val="bg-BG"/>
        </w:rPr>
        <w:t xml:space="preserve"> и повторена в </w:t>
      </w:r>
      <w:hyperlink w:anchor="поръчка" w:history="1">
        <w:r w:rsidRPr="002E0D0E">
          <w:rPr>
            <w:rFonts w:ascii="Verdana" w:hAnsi="Verdana"/>
            <w:sz w:val="20"/>
            <w:szCs w:val="20"/>
            <w:lang w:val="bg-BG"/>
          </w:rPr>
          <w:t>Поръчката</w:t>
        </w:r>
      </w:hyperlink>
      <w:r w:rsidRPr="002E0D0E">
        <w:rPr>
          <w:rFonts w:ascii="Verdana" w:hAnsi="Verdana"/>
          <w:sz w:val="20"/>
          <w:szCs w:val="20"/>
          <w:lang w:val="bg-BG"/>
        </w:rPr>
        <w:t xml:space="preserve"> (Поръчките). </w:t>
      </w:r>
    </w:p>
    <w:p w14:paraId="5049E315"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3D996D67"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206DAEA"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C091C53"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4906369"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2428304"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5CA9226B"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7" w:name="_Ref46303395"/>
      <w:r w:rsidRPr="002E0D0E">
        <w:rPr>
          <w:rFonts w:ascii="Verdana" w:hAnsi="Verdana"/>
          <w:b/>
          <w:sz w:val="20"/>
          <w:szCs w:val="20"/>
          <w:lang w:val="bg-BG"/>
        </w:rPr>
        <w:t>КОНФИДЕНЦИАЛНОСТ</w:t>
      </w:r>
      <w:bookmarkEnd w:id="37"/>
    </w:p>
    <w:p w14:paraId="5F9A4746"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CAD318E"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B52E85B"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6A8C7BF"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38" w:name="_Ref46308222"/>
      <w:r w:rsidRPr="002E0D0E">
        <w:rPr>
          <w:rFonts w:ascii="Verdana" w:hAnsi="Verdana"/>
          <w:b/>
          <w:sz w:val="20"/>
          <w:szCs w:val="20"/>
          <w:lang w:val="bg-BG"/>
        </w:rPr>
        <w:t>ПУБЛИЧНОСТ</w:t>
      </w:r>
      <w:bookmarkEnd w:id="38"/>
    </w:p>
    <w:p w14:paraId="6403B84F" w14:textId="77777777" w:rsidR="002E0D0E" w:rsidRPr="002E0D0E" w:rsidRDefault="002E0D0E" w:rsidP="002E0D0E">
      <w:pPr>
        <w:spacing w:before="120" w:after="120"/>
        <w:jc w:val="both"/>
        <w:outlineLvl w:val="0"/>
        <w:rPr>
          <w:rFonts w:ascii="Verdana" w:hAnsi="Verdana"/>
          <w:sz w:val="20"/>
          <w:szCs w:val="20"/>
          <w:lang w:val="bg-BG"/>
        </w:rPr>
      </w:pPr>
      <w:r w:rsidRPr="002E0D0E">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DC2AB4D"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39" w:name="_Ref46308223"/>
      <w:r w:rsidRPr="002E0D0E">
        <w:rPr>
          <w:rFonts w:ascii="Verdana" w:hAnsi="Verdana"/>
          <w:b/>
          <w:sz w:val="20"/>
          <w:szCs w:val="20"/>
          <w:lang w:val="bg-BG"/>
        </w:rPr>
        <w:t>СПЕЦИФИКАЦИЯ</w:t>
      </w:r>
      <w:bookmarkEnd w:id="39"/>
    </w:p>
    <w:p w14:paraId="3032ABCC"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22F590A5" w14:textId="77777777" w:rsidR="002E0D0E" w:rsidRPr="002E0D0E" w:rsidRDefault="002E0D0E" w:rsidP="002E0D0E">
      <w:pPr>
        <w:numPr>
          <w:ilvl w:val="1"/>
          <w:numId w:val="12"/>
        </w:numPr>
        <w:tabs>
          <w:tab w:val="num" w:pos="720"/>
          <w:tab w:val="num" w:pos="900"/>
        </w:tabs>
        <w:spacing w:before="120" w:after="120"/>
        <w:ind w:left="900" w:hanging="540"/>
        <w:jc w:val="both"/>
        <w:outlineLvl w:val="0"/>
        <w:rPr>
          <w:rFonts w:ascii="Verdana" w:hAnsi="Verdana"/>
          <w:sz w:val="20"/>
          <w:szCs w:val="20"/>
          <w:lang w:val="bg-BG"/>
        </w:rPr>
      </w:pPr>
      <w:r w:rsidRPr="002E0D0E">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1BAD41F" w14:textId="77777777" w:rsidR="002E0D0E" w:rsidRPr="002E0D0E" w:rsidRDefault="002E0D0E" w:rsidP="002E0D0E">
      <w:pPr>
        <w:keepNext/>
        <w:numPr>
          <w:ilvl w:val="0"/>
          <w:numId w:val="12"/>
        </w:numPr>
        <w:spacing w:before="120" w:after="120"/>
        <w:jc w:val="both"/>
        <w:outlineLvl w:val="0"/>
        <w:rPr>
          <w:rFonts w:ascii="Verdana" w:hAnsi="Verdana"/>
          <w:b/>
          <w:bCs/>
          <w:sz w:val="20"/>
          <w:szCs w:val="20"/>
          <w:lang w:val="bg-BG"/>
        </w:rPr>
      </w:pPr>
      <w:bookmarkStart w:id="40" w:name="_Ref37578996"/>
      <w:r w:rsidRPr="002E0D0E">
        <w:rPr>
          <w:rFonts w:ascii="Verdana" w:hAnsi="Verdana"/>
          <w:b/>
          <w:bCs/>
          <w:sz w:val="20"/>
          <w:szCs w:val="20"/>
          <w:lang w:val="bg-BG"/>
        </w:rPr>
        <w:t>ДОСТЪП И ИНСПЕКТИРАНЕ</w:t>
      </w:r>
      <w:bookmarkEnd w:id="40"/>
      <w:r w:rsidRPr="002E0D0E">
        <w:rPr>
          <w:rFonts w:ascii="Verdana" w:hAnsi="Verdana"/>
          <w:b/>
          <w:bCs/>
          <w:sz w:val="20"/>
          <w:szCs w:val="20"/>
          <w:lang w:val="bg-BG"/>
        </w:rPr>
        <w:t xml:space="preserve"> </w:t>
      </w:r>
    </w:p>
    <w:p w14:paraId="37687C5C" w14:textId="77777777" w:rsidR="002E0D0E" w:rsidRPr="002E0D0E" w:rsidRDefault="002E0D0E" w:rsidP="002E0D0E">
      <w:pPr>
        <w:spacing w:before="120" w:after="120"/>
        <w:jc w:val="both"/>
        <w:outlineLvl w:val="0"/>
        <w:rPr>
          <w:rFonts w:ascii="Verdana" w:hAnsi="Verdana"/>
          <w:sz w:val="20"/>
          <w:szCs w:val="20"/>
          <w:lang w:val="bg-BG"/>
        </w:rPr>
      </w:pPr>
      <w:r w:rsidRPr="002E0D0E">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3E7799C2"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1" w:name="_Ref37578998"/>
      <w:r w:rsidRPr="002E0D0E">
        <w:rPr>
          <w:rFonts w:ascii="Verdana" w:hAnsi="Verdana"/>
          <w:b/>
          <w:bCs/>
          <w:sz w:val="20"/>
          <w:szCs w:val="20"/>
          <w:lang w:val="bg-BG"/>
        </w:rPr>
        <w:t>ЗАГУБА ИЛИ ПОВРЕДА ПРИ ТРАНСПОРТИРАНЕ</w:t>
      </w:r>
      <w:bookmarkEnd w:id="41"/>
      <w:r w:rsidRPr="002E0D0E">
        <w:rPr>
          <w:rFonts w:ascii="Verdana" w:hAnsi="Verdana"/>
          <w:b/>
          <w:sz w:val="20"/>
          <w:szCs w:val="20"/>
          <w:lang w:val="bg-BG"/>
        </w:rPr>
        <w:t xml:space="preserve"> </w:t>
      </w:r>
    </w:p>
    <w:p w14:paraId="0D527422"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F3DE8DC"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51B15B6"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2" w:name="_Ref37579000"/>
      <w:r w:rsidRPr="002E0D0E">
        <w:rPr>
          <w:rFonts w:ascii="Verdana" w:hAnsi="Verdana"/>
          <w:b/>
          <w:bCs/>
          <w:sz w:val="20"/>
          <w:szCs w:val="20"/>
          <w:lang w:val="bg-BG"/>
        </w:rPr>
        <w:t>ОПАСНИ</w:t>
      </w:r>
      <w:r w:rsidRPr="002E0D0E">
        <w:rPr>
          <w:rFonts w:ascii="Verdana" w:hAnsi="Verdana"/>
          <w:b/>
          <w:sz w:val="20"/>
          <w:szCs w:val="20"/>
          <w:lang w:val="bg-BG"/>
        </w:rPr>
        <w:t xml:space="preserve"> </w:t>
      </w:r>
      <w:r w:rsidRPr="002E0D0E">
        <w:rPr>
          <w:rFonts w:ascii="Verdana" w:hAnsi="Verdana"/>
          <w:b/>
          <w:bCs/>
          <w:sz w:val="20"/>
          <w:szCs w:val="20"/>
          <w:lang w:val="bg-BG"/>
        </w:rPr>
        <w:t>СТОКИ</w:t>
      </w:r>
      <w:bookmarkEnd w:id="42"/>
    </w:p>
    <w:p w14:paraId="2B1CE67F"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EC367E3"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9752975"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EC45DF9"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6E55E5A8"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информация за опасностите от използване на Стоките;</w:t>
      </w:r>
    </w:p>
    <w:p w14:paraId="705853D1"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оценка на риска от използване на Стоките;</w:t>
      </w:r>
    </w:p>
    <w:p w14:paraId="07946773"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описание на контролните мерки, които трябва да се вземат;</w:t>
      </w:r>
    </w:p>
    <w:p w14:paraId="63515741"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подробности за необходимо предпазно облекло;</w:t>
      </w:r>
    </w:p>
    <w:p w14:paraId="428D4675"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0D4DB48" w14:textId="77777777" w:rsidR="002E0D0E" w:rsidRPr="002E0D0E" w:rsidRDefault="002E0D0E" w:rsidP="002E0D0E">
      <w:pPr>
        <w:numPr>
          <w:ilvl w:val="2"/>
          <w:numId w:val="12"/>
        </w:numPr>
        <w:tabs>
          <w:tab w:val="num" w:pos="1800"/>
        </w:tabs>
        <w:spacing w:before="120" w:after="120"/>
        <w:ind w:left="1980" w:hanging="1080"/>
        <w:jc w:val="both"/>
        <w:outlineLvl w:val="0"/>
        <w:rPr>
          <w:rFonts w:ascii="Verdana" w:hAnsi="Verdana"/>
          <w:sz w:val="20"/>
          <w:szCs w:val="20"/>
          <w:lang w:val="bg-BG"/>
        </w:rPr>
      </w:pPr>
      <w:r w:rsidRPr="002E0D0E">
        <w:rPr>
          <w:rFonts w:ascii="Verdana" w:hAnsi="Verdana"/>
          <w:sz w:val="20"/>
          <w:szCs w:val="20"/>
          <w:lang w:val="bg-BG"/>
        </w:rPr>
        <w:t xml:space="preserve">всякакви препоръки за следене на здравното състояние; </w:t>
      </w:r>
    </w:p>
    <w:p w14:paraId="40ED3EC2"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88D7E01" w14:textId="77777777" w:rsidR="002E0D0E" w:rsidRPr="002E0D0E" w:rsidRDefault="002E0D0E" w:rsidP="002E0D0E">
      <w:pPr>
        <w:numPr>
          <w:ilvl w:val="2"/>
          <w:numId w:val="12"/>
        </w:numPr>
        <w:tabs>
          <w:tab w:val="num" w:pos="1800"/>
        </w:tabs>
        <w:spacing w:before="120" w:after="120"/>
        <w:ind w:left="1800" w:hanging="900"/>
        <w:jc w:val="both"/>
        <w:outlineLvl w:val="0"/>
        <w:rPr>
          <w:rFonts w:ascii="Verdana" w:hAnsi="Verdana"/>
          <w:sz w:val="20"/>
          <w:szCs w:val="20"/>
          <w:lang w:val="bg-BG"/>
        </w:rPr>
      </w:pPr>
      <w:r w:rsidRPr="002E0D0E">
        <w:rPr>
          <w:rFonts w:ascii="Verdana" w:hAnsi="Verdana"/>
          <w:sz w:val="20"/>
          <w:szCs w:val="20"/>
          <w:lang w:val="bg-BG"/>
        </w:rPr>
        <w:t xml:space="preserve">препоръки за боравене с отпадъци, включително и начини на депониране. </w:t>
      </w:r>
    </w:p>
    <w:p w14:paraId="1727CAED" w14:textId="77777777" w:rsidR="002E0D0E" w:rsidRPr="002E0D0E" w:rsidRDefault="002E0D0E" w:rsidP="002E0D0E">
      <w:pPr>
        <w:numPr>
          <w:ilvl w:val="1"/>
          <w:numId w:val="12"/>
        </w:numPr>
        <w:tabs>
          <w:tab w:val="num" w:pos="720"/>
          <w:tab w:val="left" w:pos="1080"/>
          <w:tab w:val="num" w:pos="1134"/>
        </w:tabs>
        <w:spacing w:before="120" w:after="120"/>
        <w:ind w:left="1134" w:hanging="774"/>
        <w:jc w:val="both"/>
        <w:outlineLvl w:val="0"/>
        <w:rPr>
          <w:rFonts w:ascii="Verdana" w:hAnsi="Verdana"/>
          <w:sz w:val="20"/>
          <w:szCs w:val="20"/>
          <w:lang w:val="bg-BG"/>
        </w:rPr>
      </w:pPr>
      <w:r w:rsidRPr="002E0D0E">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CA0A26A"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3" w:name="_Ref37579001"/>
      <w:r w:rsidRPr="002E0D0E">
        <w:rPr>
          <w:rFonts w:ascii="Verdana" w:hAnsi="Verdana"/>
          <w:b/>
          <w:bCs/>
          <w:sz w:val="20"/>
          <w:szCs w:val="20"/>
          <w:lang w:val="bg-BG"/>
        </w:rPr>
        <w:t>ДОСТАВКА</w:t>
      </w:r>
      <w:bookmarkEnd w:id="43"/>
      <w:r w:rsidRPr="002E0D0E">
        <w:rPr>
          <w:rFonts w:ascii="Verdana" w:hAnsi="Verdana"/>
          <w:b/>
          <w:sz w:val="20"/>
          <w:szCs w:val="20"/>
          <w:lang w:val="bg-BG"/>
        </w:rPr>
        <w:t xml:space="preserve"> </w:t>
      </w:r>
    </w:p>
    <w:p w14:paraId="69839ED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7970776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napToGrid w:val="0"/>
          <w:sz w:val="20"/>
          <w:szCs w:val="20"/>
          <w:lang w:val="bg-BG"/>
        </w:rPr>
        <w:t xml:space="preserve">Собствеността и рискът </w:t>
      </w:r>
      <w:r w:rsidRPr="002E0D0E">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AA10B65"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F3F1A67"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2E4ACC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9C5DD9C"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6D378DF"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9D0DCA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CACC942"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BB1A85E"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44" w:name="_Ref37579002"/>
      <w:bookmarkStart w:id="45" w:name="_Ref91302257"/>
      <w:r w:rsidRPr="002E0D0E">
        <w:rPr>
          <w:rFonts w:ascii="Verdana" w:hAnsi="Verdana"/>
          <w:b/>
          <w:bCs/>
          <w:sz w:val="20"/>
          <w:szCs w:val="20"/>
          <w:lang w:val="bg-BG"/>
        </w:rPr>
        <w:t>ГАРАНЦ</w:t>
      </w:r>
      <w:bookmarkEnd w:id="44"/>
      <w:r w:rsidRPr="002E0D0E">
        <w:rPr>
          <w:rFonts w:ascii="Verdana" w:hAnsi="Verdana"/>
          <w:b/>
          <w:bCs/>
          <w:sz w:val="20"/>
          <w:szCs w:val="20"/>
          <w:lang w:val="bg-BG"/>
        </w:rPr>
        <w:t>ИЯ ЗА КАЧЕСТВО</w:t>
      </w:r>
      <w:bookmarkEnd w:id="45"/>
    </w:p>
    <w:p w14:paraId="5994EB4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111CC91"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2E1BA1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8AD7913"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6" w:name="_Ref37579004"/>
      <w:r w:rsidRPr="002E0D0E">
        <w:rPr>
          <w:rFonts w:ascii="Verdana" w:hAnsi="Verdana"/>
          <w:b/>
          <w:bCs/>
          <w:sz w:val="20"/>
          <w:szCs w:val="20"/>
          <w:lang w:val="bg-BG"/>
        </w:rPr>
        <w:t>ПРАВО НА ОТКАЗ</w:t>
      </w:r>
      <w:bookmarkEnd w:id="46"/>
      <w:r w:rsidRPr="002E0D0E">
        <w:rPr>
          <w:rFonts w:ascii="Verdana" w:hAnsi="Verdana"/>
          <w:b/>
          <w:sz w:val="20"/>
          <w:szCs w:val="20"/>
          <w:lang w:val="bg-BG"/>
        </w:rPr>
        <w:t xml:space="preserve"> </w:t>
      </w:r>
    </w:p>
    <w:p w14:paraId="020A8A8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970E821"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B8635B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lastRenderedPageBreak/>
        <w:t>Възложителят връща на Доставчика всички неприети Стоки за негова сметка.</w:t>
      </w:r>
    </w:p>
    <w:p w14:paraId="56C6DA3C"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47" w:name="_Ref37579010"/>
      <w:bookmarkStart w:id="48" w:name="_Ref38169864"/>
      <w:r w:rsidRPr="002E0D0E">
        <w:rPr>
          <w:rFonts w:ascii="Verdana" w:hAnsi="Verdana"/>
          <w:b/>
          <w:bCs/>
          <w:sz w:val="20"/>
          <w:szCs w:val="20"/>
          <w:lang w:val="bg-BG"/>
        </w:rPr>
        <w:t>ОБРАЗЦИ</w:t>
      </w:r>
      <w:bookmarkEnd w:id="47"/>
      <w:r w:rsidRPr="002E0D0E">
        <w:rPr>
          <w:rFonts w:ascii="Verdana" w:hAnsi="Verdana"/>
          <w:b/>
          <w:bCs/>
          <w:sz w:val="20"/>
          <w:szCs w:val="20"/>
          <w:lang w:val="bg-BG"/>
        </w:rPr>
        <w:t xml:space="preserve"> И МОСТРИ</w:t>
      </w:r>
      <w:bookmarkEnd w:id="48"/>
    </w:p>
    <w:p w14:paraId="25AF1135"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833D6D3"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7C53BD1" w14:textId="77777777" w:rsidR="002E0D0E" w:rsidRPr="002E0D0E" w:rsidRDefault="002E0D0E" w:rsidP="002E0D0E">
      <w:pPr>
        <w:keepNext/>
        <w:numPr>
          <w:ilvl w:val="0"/>
          <w:numId w:val="12"/>
        </w:numPr>
        <w:spacing w:before="120" w:after="120"/>
        <w:jc w:val="both"/>
        <w:outlineLvl w:val="0"/>
        <w:rPr>
          <w:rFonts w:ascii="Verdana" w:hAnsi="Verdana"/>
          <w:sz w:val="20"/>
          <w:szCs w:val="20"/>
          <w:lang w:val="bg-BG"/>
        </w:rPr>
      </w:pPr>
      <w:bookmarkStart w:id="49" w:name="_Ref37579012"/>
      <w:bookmarkStart w:id="50" w:name="_Ref91302263"/>
      <w:r w:rsidRPr="002E0D0E">
        <w:rPr>
          <w:rFonts w:ascii="Verdana" w:hAnsi="Verdana"/>
          <w:b/>
          <w:bCs/>
          <w:snapToGrid w:val="0"/>
          <w:sz w:val="20"/>
          <w:szCs w:val="20"/>
          <w:lang w:val="bg-BG"/>
        </w:rPr>
        <w:t>Д</w:t>
      </w:r>
      <w:r w:rsidRPr="002E0D0E">
        <w:rPr>
          <w:rFonts w:ascii="Verdana" w:hAnsi="Verdana"/>
          <w:b/>
          <w:bCs/>
          <w:sz w:val="20"/>
          <w:szCs w:val="20"/>
          <w:lang w:val="bg-BG"/>
        </w:rPr>
        <w:t>ОСТЪП ДО ОБЕКТА И СЪОРЪЖЕНИЯ</w:t>
      </w:r>
      <w:bookmarkEnd w:id="49"/>
      <w:r w:rsidRPr="002E0D0E">
        <w:rPr>
          <w:rFonts w:ascii="Verdana" w:hAnsi="Verdana"/>
          <w:b/>
          <w:bCs/>
          <w:sz w:val="20"/>
          <w:szCs w:val="20"/>
          <w:lang w:val="bg-BG"/>
        </w:rPr>
        <w:t>ТА</w:t>
      </w:r>
      <w:bookmarkEnd w:id="50"/>
    </w:p>
    <w:p w14:paraId="3494684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3C70BA0B"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B9DFA75"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1" w:name="_Ref91302267"/>
      <w:r w:rsidRPr="002E0D0E">
        <w:rPr>
          <w:rFonts w:ascii="Verdana" w:hAnsi="Verdana"/>
          <w:b/>
          <w:sz w:val="20"/>
          <w:szCs w:val="20"/>
          <w:lang w:val="bg-BG"/>
        </w:rPr>
        <w:t>ЗАСТРАХОВАНЕ И ОТГОВОРНОСТ</w:t>
      </w:r>
      <w:bookmarkEnd w:id="51"/>
    </w:p>
    <w:p w14:paraId="069E38C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EF47E02" w14:textId="77777777" w:rsidR="002E0D0E" w:rsidRPr="002E0D0E" w:rsidRDefault="002E0D0E" w:rsidP="002E0D0E">
      <w:pPr>
        <w:numPr>
          <w:ilvl w:val="2"/>
          <w:numId w:val="12"/>
        </w:numPr>
        <w:tabs>
          <w:tab w:val="num"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4930585" w14:textId="77777777" w:rsidR="002E0D0E" w:rsidRPr="002E0D0E" w:rsidRDefault="002E0D0E" w:rsidP="002E0D0E">
      <w:pPr>
        <w:numPr>
          <w:ilvl w:val="2"/>
          <w:numId w:val="12"/>
        </w:numPr>
        <w:tabs>
          <w:tab w:val="num"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7477D49" w14:textId="77777777" w:rsidR="002E0D0E" w:rsidRPr="002E0D0E" w:rsidRDefault="002E0D0E" w:rsidP="002E0D0E">
      <w:pPr>
        <w:spacing w:before="120" w:after="120"/>
        <w:ind w:left="283"/>
        <w:rPr>
          <w:rFonts w:ascii="Verdana" w:hAnsi="Verdana"/>
          <w:sz w:val="20"/>
          <w:szCs w:val="20"/>
          <w:lang w:val="bg-BG"/>
        </w:rPr>
      </w:pPr>
      <w:r w:rsidRPr="002E0D0E">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C9E1550"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2E0D0E" w:rsidDel="00883816">
        <w:rPr>
          <w:rFonts w:ascii="Verdana" w:hAnsi="Verdana"/>
          <w:sz w:val="20"/>
          <w:szCs w:val="20"/>
          <w:lang w:val="bg-BG"/>
        </w:rPr>
        <w:t xml:space="preserve"> </w:t>
      </w:r>
    </w:p>
    <w:p w14:paraId="47A475F4"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Застрахователните полици се представят на Възложителя при поискване.</w:t>
      </w:r>
    </w:p>
    <w:p w14:paraId="0B4DEDF5"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2" w:name="_Ref37579021"/>
      <w:r w:rsidRPr="002E0D0E">
        <w:rPr>
          <w:rFonts w:ascii="Verdana" w:hAnsi="Verdana"/>
          <w:b/>
          <w:bCs/>
          <w:sz w:val="20"/>
          <w:szCs w:val="20"/>
          <w:lang w:val="bg-BG"/>
        </w:rPr>
        <w:t>ПРЕОТСТЪПВАНЕ И ПРЕХВЪРЛЯНЕ НА ЗАДЪЛЖЕНИЯ</w:t>
      </w:r>
      <w:bookmarkEnd w:id="52"/>
      <w:r w:rsidRPr="002E0D0E">
        <w:rPr>
          <w:rFonts w:ascii="Verdana" w:hAnsi="Verdana"/>
          <w:b/>
          <w:sz w:val="20"/>
          <w:szCs w:val="20"/>
          <w:lang w:val="bg-BG"/>
        </w:rPr>
        <w:t xml:space="preserve"> </w:t>
      </w:r>
    </w:p>
    <w:p w14:paraId="47AE7B1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Договорът не може да бъде прехвърлен или преотстъпен като цяло на трето лице.</w:t>
      </w:r>
    </w:p>
    <w:p w14:paraId="0BB4E5D8"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3" w:name="_Ref37579028"/>
      <w:r w:rsidRPr="002E0D0E">
        <w:rPr>
          <w:rFonts w:ascii="Verdana" w:hAnsi="Verdana"/>
          <w:b/>
          <w:bCs/>
          <w:sz w:val="20"/>
          <w:szCs w:val="20"/>
          <w:lang w:val="bg-BG"/>
        </w:rPr>
        <w:t>РАЗДЕЛНОСТ</w:t>
      </w:r>
      <w:bookmarkEnd w:id="53"/>
      <w:r w:rsidRPr="002E0D0E">
        <w:rPr>
          <w:rFonts w:ascii="Verdana" w:hAnsi="Verdana"/>
          <w:b/>
          <w:sz w:val="20"/>
          <w:szCs w:val="20"/>
          <w:lang w:val="bg-BG"/>
        </w:rPr>
        <w:t xml:space="preserve"> </w:t>
      </w:r>
    </w:p>
    <w:p w14:paraId="35E243B2" w14:textId="77777777" w:rsidR="002E0D0E" w:rsidRPr="002E0D0E" w:rsidRDefault="002E0D0E" w:rsidP="002E0D0E">
      <w:pPr>
        <w:tabs>
          <w:tab w:val="left" w:pos="0"/>
        </w:tabs>
        <w:spacing w:before="120" w:after="120"/>
        <w:jc w:val="both"/>
        <w:rPr>
          <w:rFonts w:ascii="Verdana" w:hAnsi="Verdana"/>
          <w:sz w:val="20"/>
          <w:szCs w:val="20"/>
          <w:lang w:val="bg-BG"/>
        </w:rPr>
      </w:pPr>
      <w:r w:rsidRPr="002E0D0E">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44BCE4B" w14:textId="77777777" w:rsidR="002E0D0E" w:rsidRPr="002E0D0E" w:rsidRDefault="002E0D0E" w:rsidP="002E0D0E">
      <w:pPr>
        <w:keepNext/>
        <w:numPr>
          <w:ilvl w:val="0"/>
          <w:numId w:val="12"/>
        </w:numPr>
        <w:spacing w:before="120" w:after="120"/>
        <w:jc w:val="both"/>
        <w:outlineLvl w:val="0"/>
        <w:rPr>
          <w:rFonts w:ascii="Verdana" w:hAnsi="Verdana"/>
          <w:b/>
          <w:sz w:val="20"/>
          <w:szCs w:val="20"/>
          <w:lang w:val="bg-BG"/>
        </w:rPr>
      </w:pPr>
      <w:bookmarkStart w:id="54" w:name="_Ref37579029"/>
      <w:r w:rsidRPr="002E0D0E">
        <w:rPr>
          <w:rFonts w:ascii="Verdana" w:hAnsi="Verdana"/>
          <w:b/>
          <w:bCs/>
          <w:sz w:val="20"/>
          <w:szCs w:val="20"/>
          <w:lang w:val="bg-BG"/>
        </w:rPr>
        <w:t>ПРЕКРАТЯВАНЕ</w:t>
      </w:r>
      <w:bookmarkEnd w:id="54"/>
    </w:p>
    <w:p w14:paraId="2B35E9CA"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E56BC5B" w14:textId="77777777" w:rsidR="002E0D0E" w:rsidRPr="002E0D0E" w:rsidRDefault="002E0D0E" w:rsidP="002E0D0E">
      <w:pPr>
        <w:numPr>
          <w:ilvl w:val="2"/>
          <w:numId w:val="12"/>
        </w:numPr>
        <w:tabs>
          <w:tab w:val="left"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084BDF5" w14:textId="77777777" w:rsidR="002E0D0E" w:rsidRPr="002E0D0E" w:rsidRDefault="002E0D0E" w:rsidP="002E0D0E">
      <w:pPr>
        <w:numPr>
          <w:ilvl w:val="2"/>
          <w:numId w:val="12"/>
        </w:numPr>
        <w:tabs>
          <w:tab w:val="left" w:pos="1620"/>
          <w:tab w:val="num" w:pos="2610"/>
        </w:tabs>
        <w:spacing w:before="120" w:after="120"/>
        <w:ind w:left="1622" w:hanging="902"/>
        <w:jc w:val="both"/>
        <w:outlineLvl w:val="0"/>
        <w:rPr>
          <w:rFonts w:ascii="Verdana" w:hAnsi="Verdana"/>
          <w:sz w:val="20"/>
          <w:szCs w:val="20"/>
          <w:lang w:val="bg-BG"/>
        </w:rPr>
      </w:pPr>
      <w:r w:rsidRPr="002E0D0E">
        <w:rPr>
          <w:rFonts w:ascii="Verdana" w:hAnsi="Verdana"/>
          <w:sz w:val="20"/>
          <w:szCs w:val="20"/>
          <w:lang w:val="bg-BG"/>
        </w:rPr>
        <w:lastRenderedPageBreak/>
        <w:t>ако за Доставчика е открито производство по несъстоятелност.</w:t>
      </w:r>
    </w:p>
    <w:p w14:paraId="2F78441C"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3D9B36D"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1C51A7D"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1960899"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Страните могат да прекратят договора по всяко време по взаимно съгласие.</w:t>
      </w:r>
    </w:p>
    <w:p w14:paraId="33D4B198"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1ADF029"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2E0D0E">
          <w:rPr>
            <w:rFonts w:ascii="Verdana" w:hAnsi="Verdana"/>
            <w:sz w:val="20"/>
            <w:szCs w:val="20"/>
            <w:lang w:val="bg-BG"/>
          </w:rPr>
          <w:t>Доставчика</w:t>
        </w:r>
      </w:hyperlink>
      <w:r w:rsidRPr="002E0D0E">
        <w:rPr>
          <w:rFonts w:ascii="Verdana" w:hAnsi="Verdana"/>
          <w:sz w:val="20"/>
          <w:szCs w:val="20"/>
          <w:lang w:val="bg-BG"/>
        </w:rPr>
        <w:t xml:space="preserve"> разходи за това се поемат от Възложителя, след неговото предварително одобрение.</w:t>
      </w:r>
    </w:p>
    <w:p w14:paraId="08E30381" w14:textId="77777777" w:rsidR="002E0D0E" w:rsidRPr="002E0D0E" w:rsidRDefault="002E0D0E" w:rsidP="002E0D0E">
      <w:pPr>
        <w:keepNext/>
        <w:numPr>
          <w:ilvl w:val="0"/>
          <w:numId w:val="12"/>
        </w:numPr>
        <w:spacing w:before="120" w:after="120"/>
        <w:jc w:val="both"/>
        <w:outlineLvl w:val="0"/>
        <w:rPr>
          <w:rFonts w:ascii="Verdana" w:hAnsi="Verdana" w:cs="Arial"/>
          <w:b/>
          <w:sz w:val="20"/>
          <w:szCs w:val="20"/>
          <w:lang w:val="bg-BG"/>
        </w:rPr>
      </w:pPr>
      <w:bookmarkStart w:id="55" w:name="_Ref37579031"/>
      <w:r w:rsidRPr="002E0D0E">
        <w:rPr>
          <w:rFonts w:ascii="Verdana" w:hAnsi="Verdana"/>
          <w:b/>
          <w:bCs/>
          <w:sz w:val="20"/>
          <w:szCs w:val="20"/>
          <w:lang w:val="bg-BG"/>
        </w:rPr>
        <w:t>ПРИЛОЖИМО ПРАВО</w:t>
      </w:r>
      <w:bookmarkEnd w:id="55"/>
      <w:r w:rsidRPr="002E0D0E">
        <w:rPr>
          <w:rFonts w:ascii="Verdana" w:hAnsi="Verdana" w:cs="Arial"/>
          <w:b/>
          <w:sz w:val="20"/>
          <w:szCs w:val="20"/>
          <w:lang w:val="bg-BG"/>
        </w:rPr>
        <w:t xml:space="preserve"> </w:t>
      </w:r>
    </w:p>
    <w:p w14:paraId="080A1E99" w14:textId="77777777" w:rsidR="002E0D0E" w:rsidRPr="002E0D0E" w:rsidRDefault="002E0D0E" w:rsidP="002E0D0E">
      <w:pPr>
        <w:spacing w:before="120" w:after="120"/>
        <w:jc w:val="both"/>
        <w:outlineLvl w:val="0"/>
        <w:rPr>
          <w:rFonts w:ascii="Verdana" w:hAnsi="Verdana"/>
          <w:sz w:val="20"/>
          <w:szCs w:val="20"/>
          <w:lang w:val="bg-BG"/>
        </w:rPr>
      </w:pPr>
      <w:bookmarkStart w:id="56" w:name="_Ref38171182"/>
      <w:r w:rsidRPr="002E0D0E">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07447691" w14:textId="77777777" w:rsidR="002E0D0E" w:rsidRPr="002E0D0E" w:rsidRDefault="002E0D0E" w:rsidP="002E0D0E">
      <w:pPr>
        <w:keepNext/>
        <w:numPr>
          <w:ilvl w:val="0"/>
          <w:numId w:val="12"/>
        </w:numPr>
        <w:spacing w:before="120" w:after="120"/>
        <w:jc w:val="both"/>
        <w:outlineLvl w:val="0"/>
        <w:rPr>
          <w:rFonts w:ascii="Verdana" w:hAnsi="Verdana"/>
          <w:b/>
          <w:bCs/>
          <w:sz w:val="20"/>
          <w:szCs w:val="20"/>
          <w:lang w:val="bg-BG"/>
        </w:rPr>
      </w:pPr>
      <w:bookmarkStart w:id="57" w:name="_Ref91302299"/>
      <w:r w:rsidRPr="002E0D0E">
        <w:rPr>
          <w:rFonts w:ascii="Verdana" w:hAnsi="Verdana"/>
          <w:b/>
          <w:bCs/>
          <w:sz w:val="20"/>
          <w:szCs w:val="20"/>
          <w:lang w:val="bg-BG"/>
        </w:rPr>
        <w:t>ФОРС МАЖОР</w:t>
      </w:r>
      <w:bookmarkEnd w:id="56"/>
      <w:bookmarkEnd w:id="57"/>
      <w:r w:rsidRPr="002E0D0E">
        <w:rPr>
          <w:rFonts w:ascii="Verdana" w:hAnsi="Verdana"/>
          <w:b/>
          <w:bCs/>
          <w:sz w:val="20"/>
          <w:szCs w:val="20"/>
          <w:lang w:val="bg-BG"/>
        </w:rPr>
        <w:t xml:space="preserve"> </w:t>
      </w:r>
    </w:p>
    <w:p w14:paraId="68855C96" w14:textId="77777777" w:rsidR="002E0D0E" w:rsidRPr="002E0D0E" w:rsidRDefault="002E0D0E" w:rsidP="002E0D0E">
      <w:pPr>
        <w:numPr>
          <w:ilvl w:val="1"/>
          <w:numId w:val="12"/>
        </w:numPr>
        <w:tabs>
          <w:tab w:val="num" w:pos="720"/>
          <w:tab w:val="num" w:pos="1080"/>
        </w:tabs>
        <w:spacing w:before="120" w:after="120"/>
        <w:ind w:hanging="720"/>
        <w:jc w:val="both"/>
        <w:outlineLvl w:val="0"/>
        <w:rPr>
          <w:rFonts w:ascii="Verdana" w:hAnsi="Verdana"/>
          <w:sz w:val="20"/>
          <w:szCs w:val="20"/>
          <w:lang w:val="bg-BG"/>
        </w:rPr>
      </w:pPr>
      <w:r w:rsidRPr="002E0D0E">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5F3DDD78" w14:textId="77777777" w:rsidR="002E0D0E" w:rsidRPr="002E0D0E" w:rsidRDefault="002E0D0E" w:rsidP="002E0D0E">
      <w:pPr>
        <w:jc w:val="both"/>
        <w:rPr>
          <w:rFonts w:ascii="Verdana" w:hAnsi="Verdana"/>
          <w:sz w:val="20"/>
          <w:szCs w:val="20"/>
          <w:lang w:val="bg-BG"/>
        </w:rPr>
      </w:pPr>
      <w:r w:rsidRPr="002E0D0E">
        <w:rPr>
          <w:rFonts w:ascii="Verdana" w:hAnsi="Verdana"/>
          <w:sz w:val="20"/>
          <w:szCs w:val="20"/>
          <w:lang w:val="bg-BG"/>
        </w:rPr>
        <w:t>Страните трябва да направят това уведомление до 3 (три) дни от настъпването на обстоятелствата.</w:t>
      </w:r>
    </w:p>
    <w:p w14:paraId="0B76AF85" w14:textId="77777777" w:rsidR="0039682E" w:rsidRPr="00AE75E5" w:rsidRDefault="0039682E" w:rsidP="0039682E">
      <w:pPr>
        <w:spacing w:after="120"/>
        <w:jc w:val="center"/>
        <w:rPr>
          <w:rFonts w:ascii="Verdana" w:hAnsi="Verdana"/>
          <w:b/>
          <w:sz w:val="20"/>
          <w:szCs w:val="20"/>
          <w:lang w:val="bg-BG"/>
        </w:rPr>
      </w:pP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EAD444A"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E0D0E">
              <w:rPr>
                <w:rFonts w:ascii="Verdana" w:hAnsi="Verdana"/>
                <w:b/>
                <w:sz w:val="20"/>
                <w:szCs w:val="20"/>
                <w:lang w:val="bg-BG"/>
              </w:rPr>
              <w:t xml:space="preserve">Преминаване към </w:t>
            </w:r>
            <w:r w:rsidR="002E0D0E">
              <w:rPr>
                <w:rFonts w:ascii="Verdana" w:hAnsi="Verdana"/>
                <w:b/>
                <w:sz w:val="20"/>
                <w:szCs w:val="20"/>
                <w:lang w:val="en-US"/>
              </w:rPr>
              <w:t xml:space="preserve">IP </w:t>
            </w:r>
            <w:r w:rsidR="002E0D0E">
              <w:rPr>
                <w:rFonts w:ascii="Verdana" w:hAnsi="Verdana"/>
                <w:b/>
                <w:sz w:val="20"/>
                <w:szCs w:val="20"/>
                <w:lang w:val="bg-BG"/>
              </w:rPr>
              <w:t>телефония на съществуващите телефонни централи на „Софийска вода“ АД</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77472203"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2E0D0E">
              <w:rPr>
                <w:rFonts w:ascii="Verdana" w:hAnsi="Verdana"/>
                <w:sz w:val="20"/>
                <w:szCs w:val="20"/>
                <w:lang w:val="bg-BG"/>
              </w:rPr>
              <w:t>7</w:t>
            </w:r>
            <w:r w:rsidR="00744118">
              <w:rPr>
                <w:rFonts w:ascii="Verdana" w:hAnsi="Verdana"/>
                <w:sz w:val="20"/>
                <w:szCs w:val="20"/>
                <w:lang w:val="bg-BG"/>
              </w:rPr>
              <w:t>80</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49B9EF46"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2E0D0E">
        <w:rPr>
          <w:rFonts w:ascii="Verdana" w:hAnsi="Verdana"/>
          <w:b/>
          <w:bCs/>
          <w:spacing w:val="-5"/>
          <w:sz w:val="20"/>
          <w:szCs w:val="20"/>
          <w:lang w:val="bg-BG"/>
        </w:rPr>
        <w:t>7</w:t>
      </w:r>
      <w:r w:rsidR="005266F8">
        <w:rPr>
          <w:rFonts w:ascii="Verdana" w:hAnsi="Verdana"/>
          <w:b/>
          <w:bCs/>
          <w:spacing w:val="-5"/>
          <w:sz w:val="20"/>
          <w:szCs w:val="20"/>
          <w:lang w:val="bg-BG"/>
        </w:rPr>
        <w:t>80</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2E0D0E">
        <w:rPr>
          <w:rFonts w:ascii="Verdana" w:hAnsi="Verdana"/>
          <w:b/>
          <w:sz w:val="20"/>
          <w:szCs w:val="20"/>
          <w:lang w:val="bg-BG"/>
        </w:rPr>
        <w:t xml:space="preserve">Преминаване към </w:t>
      </w:r>
      <w:r w:rsidR="002E0D0E">
        <w:rPr>
          <w:rFonts w:ascii="Verdana" w:hAnsi="Verdana"/>
          <w:b/>
          <w:sz w:val="20"/>
          <w:szCs w:val="20"/>
          <w:lang w:val="en-US"/>
        </w:rPr>
        <w:t xml:space="preserve">IP </w:t>
      </w:r>
      <w:r w:rsidR="002E0D0E">
        <w:rPr>
          <w:rFonts w:ascii="Verdana" w:hAnsi="Verdana"/>
          <w:b/>
          <w:sz w:val="20"/>
          <w:szCs w:val="20"/>
          <w:lang w:val="bg-BG"/>
        </w:rPr>
        <w:t>телефония на съществуващите телефонни централи на „Софийска вода“ АД</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6567B63D" w14:textId="77777777" w:rsidR="00805F52" w:rsidRPr="00815B8B" w:rsidRDefault="00805F52" w:rsidP="00805F52">
      <w:pPr>
        <w:shd w:val="clear" w:color="auto" w:fill="FFFFFF"/>
        <w:spacing w:line="276" w:lineRule="auto"/>
        <w:jc w:val="center"/>
        <w:rPr>
          <w:b/>
          <w:sz w:val="20"/>
          <w:szCs w:val="20"/>
        </w:rPr>
      </w:pPr>
    </w:p>
    <w:p w14:paraId="56C721D8" w14:textId="77777777" w:rsidR="00805F52" w:rsidRPr="00815B8B" w:rsidRDefault="00805F52" w:rsidP="00805F52">
      <w:pPr>
        <w:shd w:val="clear" w:color="auto" w:fill="FFFFFF"/>
        <w:spacing w:line="276" w:lineRule="auto"/>
        <w:jc w:val="center"/>
        <w:rPr>
          <w:b/>
          <w:sz w:val="20"/>
          <w:szCs w:val="20"/>
        </w:rPr>
      </w:pPr>
    </w:p>
    <w:p w14:paraId="306A3396" w14:textId="77777777"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7549CC58" w14:textId="77777777"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2B31376B" w14:textId="77777777"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1A27C9A2" w14:textId="773DE7A9"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D972DE">
        <w:rPr>
          <w:rFonts w:ascii="Verdana" w:eastAsia="Calibri" w:hAnsi="Verdana"/>
          <w:b/>
          <w:sz w:val="20"/>
          <w:szCs w:val="20"/>
          <w:lang w:val="bg-BG"/>
        </w:rPr>
        <w:t>017</w:t>
      </w:r>
      <w:r w:rsidR="005266F8">
        <w:rPr>
          <w:rFonts w:ascii="Verdana" w:eastAsia="Calibri" w:hAnsi="Verdana"/>
          <w:b/>
          <w:sz w:val="20"/>
          <w:szCs w:val="20"/>
          <w:lang w:val="bg-BG"/>
        </w:rPr>
        <w:t>80</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00D972DE" w:rsidRPr="009E1DC7">
        <w:rPr>
          <w:rFonts w:ascii="Verdana" w:eastAsia="Calibri" w:hAnsi="Verdana"/>
          <w:b/>
          <w:sz w:val="20"/>
          <w:szCs w:val="20"/>
          <w:lang w:val="bg-BG"/>
        </w:rPr>
        <w:t xml:space="preserve"> </w:t>
      </w:r>
      <w:r w:rsidRPr="009E1DC7">
        <w:rPr>
          <w:rFonts w:ascii="Verdana" w:eastAsia="Calibri" w:hAnsi="Verdana"/>
          <w:b/>
          <w:sz w:val="20"/>
          <w:szCs w:val="20"/>
          <w:lang w:val="bg-BG"/>
        </w:rPr>
        <w:t>"</w:t>
      </w:r>
    </w:p>
    <w:p w14:paraId="036F0374" w14:textId="77777777" w:rsidR="00805F52" w:rsidRPr="00815B8B" w:rsidRDefault="00805F52" w:rsidP="00805F52">
      <w:pPr>
        <w:shd w:val="clear" w:color="auto" w:fill="FFFFFF"/>
        <w:spacing w:line="276" w:lineRule="auto"/>
        <w:jc w:val="both"/>
        <w:rPr>
          <w:sz w:val="20"/>
          <w:szCs w:val="20"/>
        </w:rPr>
      </w:pPr>
    </w:p>
    <w:p w14:paraId="54E42413" w14:textId="77777777"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7BB0659F" w14:textId="77777777"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14:paraId="39378005" w14:textId="77777777" w:rsidR="00805F52" w:rsidRPr="00815B8B" w:rsidRDefault="00805F52" w:rsidP="00805F52">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21371204" w14:textId="77777777" w:rsidR="00805F52" w:rsidRPr="00815B8B" w:rsidRDefault="00805F52" w:rsidP="00805F52">
      <w:pPr>
        <w:shd w:val="clear" w:color="auto" w:fill="FFFFFF"/>
        <w:spacing w:line="276" w:lineRule="auto"/>
        <w:jc w:val="both"/>
        <w:rPr>
          <w:sz w:val="20"/>
          <w:szCs w:val="20"/>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14:paraId="0E8D0938" w14:textId="77777777"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53A76D14" w14:textId="77777777" w:rsidR="00805F52" w:rsidRPr="00815B8B" w:rsidRDefault="00805F52" w:rsidP="00805F52">
      <w:pPr>
        <w:shd w:val="clear" w:color="auto" w:fill="FFFFFF"/>
        <w:spacing w:line="276" w:lineRule="auto"/>
        <w:outlineLvl w:val="0"/>
        <w:rPr>
          <w:b/>
          <w:sz w:val="20"/>
          <w:szCs w:val="20"/>
        </w:rPr>
      </w:pPr>
    </w:p>
    <w:p w14:paraId="591079E5" w14:textId="77777777" w:rsidR="00805F52" w:rsidRPr="00815B8B" w:rsidRDefault="00805F52" w:rsidP="00805F52">
      <w:pPr>
        <w:shd w:val="clear" w:color="auto" w:fill="FFFFFF"/>
        <w:spacing w:line="276" w:lineRule="auto"/>
        <w:jc w:val="right"/>
        <w:outlineLvl w:val="0"/>
        <w:rPr>
          <w:b/>
          <w:sz w:val="20"/>
          <w:szCs w:val="20"/>
        </w:rPr>
      </w:pPr>
    </w:p>
    <w:p w14:paraId="30CF1FDB" w14:textId="68213A07"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55507C46"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D972DE">
        <w:rPr>
          <w:rFonts w:ascii="Verdana" w:eastAsia="Calibri" w:hAnsi="Verdana"/>
          <w:b/>
          <w:sz w:val="20"/>
          <w:szCs w:val="20"/>
          <w:lang w:val="bg-BG"/>
        </w:rPr>
        <w:t>7</w:t>
      </w:r>
      <w:r w:rsidR="005266F8">
        <w:rPr>
          <w:rFonts w:ascii="Verdana" w:eastAsia="Calibri" w:hAnsi="Verdana"/>
          <w:b/>
          <w:sz w:val="20"/>
          <w:szCs w:val="20"/>
          <w:lang w:val="bg-BG"/>
        </w:rPr>
        <w:t>80</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00B51B28" w:rsidRPr="00B51B2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58" w:name="bookmark0"/>
      <w:r w:rsidRPr="00680B41">
        <w:rPr>
          <w:rFonts w:ascii="Verdana" w:eastAsiaTheme="minorHAnsi" w:hAnsi="Verdana" w:cstheme="minorBidi"/>
          <w:b/>
          <w:bCs/>
          <w:sz w:val="20"/>
          <w:szCs w:val="20"/>
          <w:lang w:val="bg-BG" w:bidi="bg-BG"/>
        </w:rPr>
        <w:t>ДЕКЛАРАЦИЯ</w:t>
      </w:r>
      <w:bookmarkEnd w:id="58"/>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59"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59"/>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1208E070"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972DE">
        <w:rPr>
          <w:rFonts w:ascii="Verdana" w:eastAsiaTheme="minorHAnsi" w:hAnsi="Verdana" w:cstheme="minorBidi"/>
          <w:sz w:val="20"/>
          <w:szCs w:val="20"/>
          <w:lang w:val="bg-BG" w:bidi="bg-BG"/>
        </w:rPr>
        <w:t>7</w:t>
      </w:r>
      <w:r w:rsidR="00D338B2">
        <w:rPr>
          <w:rFonts w:ascii="Verdana" w:eastAsiaTheme="minorHAnsi" w:hAnsi="Verdana" w:cstheme="minorBidi"/>
          <w:sz w:val="20"/>
          <w:szCs w:val="20"/>
          <w:lang w:val="bg-BG" w:bidi="bg-BG"/>
        </w:rPr>
        <w:t>80</w:t>
      </w:r>
      <w:r w:rsidRPr="00680B41">
        <w:rPr>
          <w:rFonts w:ascii="Verdana" w:eastAsiaTheme="minorHAnsi" w:hAnsi="Verdana" w:cstheme="minorBidi"/>
          <w:sz w:val="20"/>
          <w:szCs w:val="20"/>
          <w:lang w:val="bg-BG" w:bidi="bg-BG"/>
        </w:rPr>
        <w:t xml:space="preserve"> и предмет „</w:t>
      </w:r>
      <w:r w:rsidR="00D972DE">
        <w:rPr>
          <w:rFonts w:ascii="Verdana" w:hAnsi="Verdana"/>
          <w:b/>
          <w:sz w:val="20"/>
          <w:szCs w:val="20"/>
          <w:lang w:val="bg-BG"/>
        </w:rPr>
        <w:t xml:space="preserve">Преминаване към </w:t>
      </w:r>
      <w:r w:rsidR="00D972DE">
        <w:rPr>
          <w:rFonts w:ascii="Verdana" w:hAnsi="Verdana"/>
          <w:b/>
          <w:sz w:val="20"/>
          <w:szCs w:val="20"/>
          <w:lang w:val="en-US"/>
        </w:rPr>
        <w:t xml:space="preserve">IP </w:t>
      </w:r>
      <w:r w:rsidR="00D972DE">
        <w:rPr>
          <w:rFonts w:ascii="Verdana" w:hAnsi="Verdana"/>
          <w:b/>
          <w:sz w:val="20"/>
          <w:szCs w:val="20"/>
          <w:lang w:val="bg-BG"/>
        </w:rPr>
        <w:t>телефония на съществуващите телефонни централи на „Софийска вода“ АД</w:t>
      </w:r>
      <w:r w:rsidRPr="00680B41">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0"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0"/>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0EF795C5" w14:textId="77777777" w:rsidR="003D604C" w:rsidRDefault="003D604C" w:rsidP="003C76AD">
      <w:pPr>
        <w:rPr>
          <w:rFonts w:ascii="Verdana" w:hAnsi="Verdana"/>
          <w:sz w:val="20"/>
          <w:szCs w:val="20"/>
          <w:lang w:val="bg-BG"/>
        </w:rPr>
      </w:pPr>
    </w:p>
    <w:p w14:paraId="4B3971F2" w14:textId="77777777" w:rsidR="003D604C" w:rsidRDefault="003D604C" w:rsidP="003C76AD">
      <w:pPr>
        <w:rPr>
          <w:rFonts w:ascii="Verdana" w:hAnsi="Verdana"/>
          <w:sz w:val="20"/>
          <w:szCs w:val="20"/>
          <w:lang w:val="bg-BG"/>
        </w:rPr>
      </w:pPr>
    </w:p>
    <w:sectPr w:rsidR="003D604C" w:rsidSect="00E33DA5">
      <w:footerReference w:type="default" r:id="rId19"/>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F98A34" w15:done="0"/>
  <w15:commentEx w15:paraId="51096685" w15:done="0"/>
  <w15:commentEx w15:paraId="3A139734" w15:done="0"/>
  <w15:commentEx w15:paraId="01D9F89B" w15:done="0"/>
  <w15:commentEx w15:paraId="45E41DD8" w15:done="0"/>
  <w15:commentEx w15:paraId="07564AC6" w15:done="0"/>
  <w15:commentEx w15:paraId="23C5CAAB" w15:done="0"/>
  <w15:commentEx w15:paraId="48E95FB0" w15:done="0"/>
  <w15:commentEx w15:paraId="664B94A1" w15:done="0"/>
  <w15:commentEx w15:paraId="52F858A6" w15:done="0"/>
  <w15:commentEx w15:paraId="0FD4E673" w15:done="0"/>
  <w15:commentEx w15:paraId="11F2C933" w15:done="0"/>
  <w15:commentEx w15:paraId="4259F22A" w15:done="0"/>
  <w15:commentEx w15:paraId="6655F332" w15:done="0"/>
  <w15:commentEx w15:paraId="38B3342E" w15:done="0"/>
  <w15:commentEx w15:paraId="65581858" w15:done="0"/>
  <w15:commentEx w15:paraId="599136D1" w15:done="0"/>
  <w15:commentEx w15:paraId="23F180B7" w15:done="0"/>
  <w15:commentEx w15:paraId="5A9774CA" w15:done="0"/>
  <w15:commentEx w15:paraId="1685B3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55629" w14:textId="77777777" w:rsidR="005108E5" w:rsidRDefault="005108E5" w:rsidP="00EA0376">
      <w:r>
        <w:separator/>
      </w:r>
    </w:p>
  </w:endnote>
  <w:endnote w:type="continuationSeparator" w:id="0">
    <w:p w14:paraId="7DF6F886" w14:textId="77777777" w:rsidR="005108E5" w:rsidRDefault="005108E5" w:rsidP="00EA0376">
      <w:r>
        <w:continuationSeparator/>
      </w:r>
    </w:p>
  </w:endnote>
  <w:endnote w:type="continuationNotice" w:id="1">
    <w:p w14:paraId="2137825A" w14:textId="77777777" w:rsidR="005108E5" w:rsidRDefault="00510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08D65EFC" w:rsidR="00C14510" w:rsidRPr="006F2D6C" w:rsidRDefault="00C1451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F04F7" w:rsidRPr="00BF04F7">
      <w:rPr>
        <w:rFonts w:ascii="Verdana" w:hAnsi="Verdana"/>
        <w:noProof/>
        <w:sz w:val="20"/>
        <w:lang w:val="ru-RU"/>
      </w:rPr>
      <w:t>29</w:t>
    </w:r>
    <w:r w:rsidRPr="006F2D6C">
      <w:rPr>
        <w:rFonts w:ascii="Verdana" w:hAnsi="Verdana"/>
        <w:sz w:val="20"/>
      </w:rPr>
      <w:fldChar w:fldCharType="end"/>
    </w:r>
  </w:p>
  <w:p w14:paraId="206AA52C" w14:textId="505B4A80" w:rsidR="00C14510" w:rsidRPr="006F2D6C" w:rsidRDefault="00C14510"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ТТ001780</w:t>
    </w:r>
    <w:r>
      <w:rPr>
        <w:rFonts w:ascii="Verdana" w:hAnsi="Verdana"/>
        <w:sz w:val="20"/>
        <w:lang w:val="bg-BG"/>
      </w:rPr>
      <w:tab/>
    </w:r>
  </w:p>
  <w:p w14:paraId="364F3AAA" w14:textId="6C213F59" w:rsidR="00C14510" w:rsidRPr="002E32E0" w:rsidRDefault="00C14510"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3BAAC640" w:rsidR="00C14510" w:rsidRPr="006F2D6C" w:rsidRDefault="00C1451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F04F7" w:rsidRPr="00BF04F7">
      <w:rPr>
        <w:rFonts w:ascii="Verdana" w:hAnsi="Verdana"/>
        <w:noProof/>
        <w:sz w:val="20"/>
        <w:lang w:val="ru-RU"/>
      </w:rPr>
      <w:t>35</w:t>
    </w:r>
    <w:r w:rsidRPr="006F2D6C">
      <w:rPr>
        <w:rFonts w:ascii="Verdana" w:hAnsi="Verdana"/>
        <w:sz w:val="20"/>
      </w:rPr>
      <w:fldChar w:fldCharType="end"/>
    </w:r>
  </w:p>
  <w:p w14:paraId="796CC37F" w14:textId="734ED29D" w:rsidR="00C14510" w:rsidRPr="006F2D6C" w:rsidRDefault="00C14510"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ТТ001780</w:t>
    </w:r>
    <w:r>
      <w:rPr>
        <w:rFonts w:ascii="Verdana" w:hAnsi="Verdana"/>
        <w:sz w:val="20"/>
        <w:lang w:val="bg-BG"/>
      </w:rPr>
      <w:tab/>
    </w:r>
  </w:p>
  <w:p w14:paraId="5C94D419" w14:textId="77777777" w:rsidR="00C14510" w:rsidRPr="002E32E0" w:rsidRDefault="00C14510"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0FA295EE" w:rsidR="00C14510" w:rsidRPr="006F2D6C" w:rsidRDefault="00C14510"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F04F7" w:rsidRPr="00BF04F7">
      <w:rPr>
        <w:rFonts w:ascii="Verdana" w:hAnsi="Verdana"/>
        <w:noProof/>
        <w:sz w:val="20"/>
        <w:lang w:val="ru-RU"/>
      </w:rPr>
      <w:t>71</w:t>
    </w:r>
    <w:r w:rsidRPr="006F2D6C">
      <w:rPr>
        <w:rFonts w:ascii="Verdana" w:hAnsi="Verdana"/>
        <w:sz w:val="20"/>
      </w:rPr>
      <w:fldChar w:fldCharType="end"/>
    </w:r>
  </w:p>
  <w:p w14:paraId="21FD553A" w14:textId="62029536" w:rsidR="00C14510" w:rsidRPr="006F2D6C" w:rsidRDefault="00C14510" w:rsidP="00747E26">
    <w:pPr>
      <w:pStyle w:val="Footer"/>
      <w:tabs>
        <w:tab w:val="right" w:pos="9000"/>
      </w:tabs>
      <w:rPr>
        <w:rFonts w:ascii="Verdana" w:hAnsi="Verdana"/>
        <w:sz w:val="20"/>
        <w:lang w:val="bg-BG"/>
      </w:rPr>
    </w:pPr>
    <w:r>
      <w:rPr>
        <w:rFonts w:ascii="Verdana" w:hAnsi="Verdana"/>
        <w:sz w:val="20"/>
        <w:lang w:val="bg-BG"/>
      </w:rPr>
      <w:t>ТТ001780</w:t>
    </w:r>
  </w:p>
  <w:p w14:paraId="0EBB4F97" w14:textId="77777777" w:rsidR="00C14510" w:rsidRPr="002E32E0" w:rsidRDefault="00C14510" w:rsidP="00747E26">
    <w:pPr>
      <w:pStyle w:val="Footer"/>
      <w:tabs>
        <w:tab w:val="right" w:pos="9000"/>
      </w:tabs>
      <w:rPr>
        <w:rFonts w:ascii="Verdana" w:hAnsi="Verdana"/>
        <w:sz w:val="20"/>
        <w:lang w:val="bg-BG"/>
      </w:rPr>
    </w:pPr>
  </w:p>
  <w:p w14:paraId="656C0EE4" w14:textId="77777777" w:rsidR="00C14510" w:rsidRPr="00AA5E3B" w:rsidRDefault="00C14510"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C14510" w:rsidRPr="005D4D3C" w:rsidRDefault="00C14510"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FBEC4" w14:textId="77777777" w:rsidR="005108E5" w:rsidRDefault="005108E5" w:rsidP="00EA0376">
      <w:r>
        <w:separator/>
      </w:r>
    </w:p>
  </w:footnote>
  <w:footnote w:type="continuationSeparator" w:id="0">
    <w:p w14:paraId="137493E0" w14:textId="77777777" w:rsidR="005108E5" w:rsidRDefault="005108E5" w:rsidP="00EA0376">
      <w:r>
        <w:continuationSeparator/>
      </w:r>
    </w:p>
  </w:footnote>
  <w:footnote w:type="continuationNotice" w:id="1">
    <w:p w14:paraId="5EE027D2" w14:textId="77777777" w:rsidR="005108E5" w:rsidRDefault="005108E5"/>
  </w:footnote>
  <w:footnote w:id="2">
    <w:p w14:paraId="1524452F" w14:textId="77777777" w:rsidR="00C14510" w:rsidRPr="00046DE4" w:rsidRDefault="00C14510"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C14510" w:rsidRDefault="00C14510"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C14510" w:rsidRPr="001A2A2A"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C14510" w:rsidRPr="00011DCA"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C14510" w:rsidRPr="00F74DE4"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C14510" w:rsidRPr="00CC374C"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C14510" w:rsidRPr="00603654"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C14510" w:rsidRPr="002C475F"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C14510" w:rsidRPr="00AD02D8"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C14510" w:rsidRPr="00123AA0" w:rsidRDefault="00C14510"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C14510" w:rsidRPr="00123AA0" w:rsidRDefault="00C1451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C14510" w:rsidRPr="009322EF" w:rsidRDefault="00C14510" w:rsidP="00932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C14510" w:rsidRPr="003D0AB5" w:rsidRDefault="00C14510">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E670539"/>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5">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9">
    <w:nsid w:val="475125C9"/>
    <w:multiLevelType w:val="hybridMultilevel"/>
    <w:tmpl w:val="E4F41972"/>
    <w:lvl w:ilvl="0" w:tplc="66508C7C">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nsid w:val="504533D1"/>
    <w:multiLevelType w:val="multilevel"/>
    <w:tmpl w:val="0F463CB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8">
    <w:nsid w:val="6FE3312B"/>
    <w:multiLevelType w:val="multilevel"/>
    <w:tmpl w:val="EA72CE92"/>
    <w:lvl w:ilvl="0">
      <w:start w:val="7"/>
      <w:numFmt w:val="bullet"/>
      <w:lvlText w:val="-"/>
      <w:lvlJc w:val="left"/>
      <w:pPr>
        <w:tabs>
          <w:tab w:val="num" w:pos="624"/>
        </w:tabs>
        <w:ind w:left="624" w:hanging="624"/>
      </w:pPr>
      <w:rPr>
        <w:rFonts w:ascii="Bookman Old Style" w:eastAsia="Times New Roman"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4"/>
  </w:num>
  <w:num w:numId="4">
    <w:abstractNumId w:val="27"/>
  </w:num>
  <w:num w:numId="5">
    <w:abstractNumId w:val="3"/>
  </w:num>
  <w:num w:numId="6">
    <w:abstractNumId w:val="25"/>
    <w:lvlOverride w:ilvl="0">
      <w:startOverride w:val="1"/>
    </w:lvlOverride>
  </w:num>
  <w:num w:numId="7">
    <w:abstractNumId w:val="16"/>
    <w:lvlOverride w:ilvl="0">
      <w:startOverride w:val="1"/>
    </w:lvlOverride>
  </w:num>
  <w:num w:numId="8">
    <w:abstractNumId w:val="25"/>
  </w:num>
  <w:num w:numId="9">
    <w:abstractNumId w:val="16"/>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5"/>
  </w:num>
  <w:num w:numId="14">
    <w:abstractNumId w:val="14"/>
  </w:num>
  <w:num w:numId="15">
    <w:abstractNumId w:val="33"/>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4"/>
  </w:num>
  <w:num w:numId="18">
    <w:abstractNumId w:val="11"/>
  </w:num>
  <w:num w:numId="19">
    <w:abstractNumId w:val="21"/>
  </w:num>
  <w:num w:numId="20">
    <w:abstractNumId w:val="17"/>
  </w:num>
  <w:num w:numId="21">
    <w:abstractNumId w:val="23"/>
  </w:num>
  <w:num w:numId="22">
    <w:abstractNumId w:val="26"/>
  </w:num>
  <w:num w:numId="23">
    <w:abstractNumId w:val="20"/>
  </w:num>
  <w:num w:numId="24">
    <w:abstractNumId w:val="22"/>
  </w:num>
  <w:num w:numId="25">
    <w:abstractNumId w:val="13"/>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2"/>
  </w:num>
  <w:num w:numId="30">
    <w:abstractNumId w:val="32"/>
  </w:num>
  <w:num w:numId="31">
    <w:abstractNumId w:val="5"/>
  </w:num>
  <w:num w:numId="32">
    <w:abstractNumId w:val="18"/>
  </w:num>
  <w:num w:numId="33">
    <w:abstractNumId w:val="31"/>
  </w:num>
  <w:num w:numId="34">
    <w:abstractNumId w:val="19"/>
  </w:num>
  <w:num w:numId="35">
    <w:abstractNumId w:val="7"/>
  </w:num>
  <w:num w:numId="36">
    <w:abstractNumId w:val="10"/>
  </w:num>
  <w:num w:numId="37">
    <w:abstractNumId w:val="2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zarova, Margarita">
    <w15:presenceInfo w15:providerId="AD" w15:userId="S-1-5-21-1390067357-73586283-725345543-20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417"/>
    <w:rsid w:val="00006BD3"/>
    <w:rsid w:val="00006E15"/>
    <w:rsid w:val="000100C4"/>
    <w:rsid w:val="00010AE6"/>
    <w:rsid w:val="00010FE8"/>
    <w:rsid w:val="000112CC"/>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3B62"/>
    <w:rsid w:val="000242D4"/>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BC2"/>
    <w:rsid w:val="00061FC0"/>
    <w:rsid w:val="000636AC"/>
    <w:rsid w:val="00063A9C"/>
    <w:rsid w:val="00063C24"/>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9DC"/>
    <w:rsid w:val="00070AD9"/>
    <w:rsid w:val="00071707"/>
    <w:rsid w:val="00072063"/>
    <w:rsid w:val="00072453"/>
    <w:rsid w:val="00073D2B"/>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1E54"/>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64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0943"/>
    <w:rsid w:val="000D1406"/>
    <w:rsid w:val="000D1596"/>
    <w:rsid w:val="000D2471"/>
    <w:rsid w:val="000D2AB0"/>
    <w:rsid w:val="000D2BEF"/>
    <w:rsid w:val="000D3073"/>
    <w:rsid w:val="000D426A"/>
    <w:rsid w:val="000D4B33"/>
    <w:rsid w:val="000D5EEE"/>
    <w:rsid w:val="000D6536"/>
    <w:rsid w:val="000D6D5E"/>
    <w:rsid w:val="000D6DD9"/>
    <w:rsid w:val="000D7225"/>
    <w:rsid w:val="000D72A6"/>
    <w:rsid w:val="000D73D9"/>
    <w:rsid w:val="000E087C"/>
    <w:rsid w:val="000E231A"/>
    <w:rsid w:val="000E2408"/>
    <w:rsid w:val="000E273C"/>
    <w:rsid w:val="000E495E"/>
    <w:rsid w:val="000E4BE2"/>
    <w:rsid w:val="000E4C3A"/>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BA1"/>
    <w:rsid w:val="00100C53"/>
    <w:rsid w:val="00100DBE"/>
    <w:rsid w:val="001029ED"/>
    <w:rsid w:val="00102B48"/>
    <w:rsid w:val="00102B89"/>
    <w:rsid w:val="00103259"/>
    <w:rsid w:val="00104492"/>
    <w:rsid w:val="00105B31"/>
    <w:rsid w:val="0010694F"/>
    <w:rsid w:val="00106A36"/>
    <w:rsid w:val="001078FD"/>
    <w:rsid w:val="00107F0E"/>
    <w:rsid w:val="00110C81"/>
    <w:rsid w:val="00110C95"/>
    <w:rsid w:val="00110EA6"/>
    <w:rsid w:val="0011115D"/>
    <w:rsid w:val="00111887"/>
    <w:rsid w:val="001128AA"/>
    <w:rsid w:val="00112971"/>
    <w:rsid w:val="0011483F"/>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47A"/>
    <w:rsid w:val="00126778"/>
    <w:rsid w:val="00127E39"/>
    <w:rsid w:val="001309E6"/>
    <w:rsid w:val="00131691"/>
    <w:rsid w:val="0013288D"/>
    <w:rsid w:val="0013289D"/>
    <w:rsid w:val="00132B04"/>
    <w:rsid w:val="001330F6"/>
    <w:rsid w:val="001334D5"/>
    <w:rsid w:val="00133DD0"/>
    <w:rsid w:val="001343C8"/>
    <w:rsid w:val="00134996"/>
    <w:rsid w:val="00134BEC"/>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64B"/>
    <w:rsid w:val="00151E2C"/>
    <w:rsid w:val="00152E99"/>
    <w:rsid w:val="001551D6"/>
    <w:rsid w:val="00155A6E"/>
    <w:rsid w:val="00155B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197"/>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2CBC"/>
    <w:rsid w:val="0019331D"/>
    <w:rsid w:val="00194018"/>
    <w:rsid w:val="001940DD"/>
    <w:rsid w:val="00194470"/>
    <w:rsid w:val="001944DD"/>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B6B"/>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971"/>
    <w:rsid w:val="001E3AE6"/>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043B"/>
    <w:rsid w:val="002215D3"/>
    <w:rsid w:val="00221751"/>
    <w:rsid w:val="0022269B"/>
    <w:rsid w:val="0022532E"/>
    <w:rsid w:val="002256E0"/>
    <w:rsid w:val="002266BE"/>
    <w:rsid w:val="00226C21"/>
    <w:rsid w:val="00227ED3"/>
    <w:rsid w:val="00230246"/>
    <w:rsid w:val="00231402"/>
    <w:rsid w:val="00232F34"/>
    <w:rsid w:val="0023309C"/>
    <w:rsid w:val="00233F6B"/>
    <w:rsid w:val="0023420F"/>
    <w:rsid w:val="0023446A"/>
    <w:rsid w:val="00235FEC"/>
    <w:rsid w:val="0023635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3D07"/>
    <w:rsid w:val="002444C2"/>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760"/>
    <w:rsid w:val="002639C1"/>
    <w:rsid w:val="00263D67"/>
    <w:rsid w:val="00263E4D"/>
    <w:rsid w:val="00264AE4"/>
    <w:rsid w:val="00264C58"/>
    <w:rsid w:val="00266053"/>
    <w:rsid w:val="0026659B"/>
    <w:rsid w:val="002665E5"/>
    <w:rsid w:val="00266F75"/>
    <w:rsid w:val="00267154"/>
    <w:rsid w:val="00267795"/>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4426"/>
    <w:rsid w:val="00285249"/>
    <w:rsid w:val="00285309"/>
    <w:rsid w:val="002878B6"/>
    <w:rsid w:val="00287CC4"/>
    <w:rsid w:val="00290257"/>
    <w:rsid w:val="00290350"/>
    <w:rsid w:val="002903E0"/>
    <w:rsid w:val="00290654"/>
    <w:rsid w:val="002921B0"/>
    <w:rsid w:val="00292938"/>
    <w:rsid w:val="00293505"/>
    <w:rsid w:val="00294582"/>
    <w:rsid w:val="00294F82"/>
    <w:rsid w:val="0029520D"/>
    <w:rsid w:val="00295F0E"/>
    <w:rsid w:val="00296C4A"/>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8C3"/>
    <w:rsid w:val="002D6B63"/>
    <w:rsid w:val="002D7E31"/>
    <w:rsid w:val="002D7F54"/>
    <w:rsid w:val="002E09BB"/>
    <w:rsid w:val="002E0ADF"/>
    <w:rsid w:val="002E0BBB"/>
    <w:rsid w:val="002E0D0E"/>
    <w:rsid w:val="002E1A50"/>
    <w:rsid w:val="002E1B2A"/>
    <w:rsid w:val="002E2086"/>
    <w:rsid w:val="002E39E8"/>
    <w:rsid w:val="002E45A3"/>
    <w:rsid w:val="002E5015"/>
    <w:rsid w:val="002E5B1F"/>
    <w:rsid w:val="002E6830"/>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52C7"/>
    <w:rsid w:val="002F53B5"/>
    <w:rsid w:val="002F6852"/>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501"/>
    <w:rsid w:val="00306B0E"/>
    <w:rsid w:val="003074AA"/>
    <w:rsid w:val="00310234"/>
    <w:rsid w:val="00310898"/>
    <w:rsid w:val="003108C1"/>
    <w:rsid w:val="00310B6B"/>
    <w:rsid w:val="00311BE2"/>
    <w:rsid w:val="00312851"/>
    <w:rsid w:val="00312E8D"/>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50E"/>
    <w:rsid w:val="00322A71"/>
    <w:rsid w:val="00322B21"/>
    <w:rsid w:val="00323277"/>
    <w:rsid w:val="00323816"/>
    <w:rsid w:val="003239E0"/>
    <w:rsid w:val="00324532"/>
    <w:rsid w:val="003247B7"/>
    <w:rsid w:val="00326EB5"/>
    <w:rsid w:val="003274BF"/>
    <w:rsid w:val="00327A1B"/>
    <w:rsid w:val="00330364"/>
    <w:rsid w:val="003311DB"/>
    <w:rsid w:val="00331571"/>
    <w:rsid w:val="00331A06"/>
    <w:rsid w:val="00331F2D"/>
    <w:rsid w:val="003329F3"/>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A49"/>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2AB"/>
    <w:rsid w:val="003675AC"/>
    <w:rsid w:val="00370295"/>
    <w:rsid w:val="00370B3E"/>
    <w:rsid w:val="003716BE"/>
    <w:rsid w:val="003719A9"/>
    <w:rsid w:val="00372A5E"/>
    <w:rsid w:val="00374B0A"/>
    <w:rsid w:val="00374B4D"/>
    <w:rsid w:val="003750BF"/>
    <w:rsid w:val="00375C63"/>
    <w:rsid w:val="00375F9B"/>
    <w:rsid w:val="00376AD3"/>
    <w:rsid w:val="003774E0"/>
    <w:rsid w:val="00377674"/>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43D7"/>
    <w:rsid w:val="003965CD"/>
    <w:rsid w:val="0039682E"/>
    <w:rsid w:val="0039685B"/>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60B"/>
    <w:rsid w:val="003D5D36"/>
    <w:rsid w:val="003D604C"/>
    <w:rsid w:val="003D7841"/>
    <w:rsid w:val="003D7DD5"/>
    <w:rsid w:val="003E0F23"/>
    <w:rsid w:val="003E12A5"/>
    <w:rsid w:val="003E21F2"/>
    <w:rsid w:val="003E2B11"/>
    <w:rsid w:val="003E3566"/>
    <w:rsid w:val="003E35DE"/>
    <w:rsid w:val="003E46EE"/>
    <w:rsid w:val="003E5091"/>
    <w:rsid w:val="003E5755"/>
    <w:rsid w:val="003E5D7F"/>
    <w:rsid w:val="003E724D"/>
    <w:rsid w:val="003E7B7D"/>
    <w:rsid w:val="003F0498"/>
    <w:rsid w:val="003F0F04"/>
    <w:rsid w:val="003F21BA"/>
    <w:rsid w:val="003F2B91"/>
    <w:rsid w:val="003F3CFF"/>
    <w:rsid w:val="003F400C"/>
    <w:rsid w:val="003F52B9"/>
    <w:rsid w:val="003F52C5"/>
    <w:rsid w:val="003F6130"/>
    <w:rsid w:val="003F641A"/>
    <w:rsid w:val="003F6B44"/>
    <w:rsid w:val="003F6CBB"/>
    <w:rsid w:val="004002EB"/>
    <w:rsid w:val="00400433"/>
    <w:rsid w:val="00400AD8"/>
    <w:rsid w:val="004010BA"/>
    <w:rsid w:val="00401ABF"/>
    <w:rsid w:val="004036AC"/>
    <w:rsid w:val="00403B3C"/>
    <w:rsid w:val="00403D05"/>
    <w:rsid w:val="004053D4"/>
    <w:rsid w:val="00405753"/>
    <w:rsid w:val="00405AD8"/>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37B7"/>
    <w:rsid w:val="00423FB0"/>
    <w:rsid w:val="00425616"/>
    <w:rsid w:val="004259FE"/>
    <w:rsid w:val="00426941"/>
    <w:rsid w:val="00426ED8"/>
    <w:rsid w:val="00427206"/>
    <w:rsid w:val="0042746F"/>
    <w:rsid w:val="00427507"/>
    <w:rsid w:val="004278E7"/>
    <w:rsid w:val="004301B2"/>
    <w:rsid w:val="00430ACC"/>
    <w:rsid w:val="00430CCF"/>
    <w:rsid w:val="004314BB"/>
    <w:rsid w:val="004318B7"/>
    <w:rsid w:val="004331E4"/>
    <w:rsid w:val="00433AC2"/>
    <w:rsid w:val="00433BE0"/>
    <w:rsid w:val="00433E12"/>
    <w:rsid w:val="00433F77"/>
    <w:rsid w:val="00434459"/>
    <w:rsid w:val="00434FC3"/>
    <w:rsid w:val="0043580A"/>
    <w:rsid w:val="004364BF"/>
    <w:rsid w:val="004372CC"/>
    <w:rsid w:val="00437378"/>
    <w:rsid w:val="00441595"/>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A2F"/>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257"/>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5F67"/>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2CFC"/>
    <w:rsid w:val="004C373B"/>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5537"/>
    <w:rsid w:val="004D5678"/>
    <w:rsid w:val="004D6548"/>
    <w:rsid w:val="004D6884"/>
    <w:rsid w:val="004D7997"/>
    <w:rsid w:val="004D7D56"/>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3B1"/>
    <w:rsid w:val="004F7B55"/>
    <w:rsid w:val="00501156"/>
    <w:rsid w:val="00501178"/>
    <w:rsid w:val="00502C77"/>
    <w:rsid w:val="00503005"/>
    <w:rsid w:val="00504214"/>
    <w:rsid w:val="005043DB"/>
    <w:rsid w:val="005053F4"/>
    <w:rsid w:val="00505988"/>
    <w:rsid w:val="0050682E"/>
    <w:rsid w:val="00507A5C"/>
    <w:rsid w:val="0051006E"/>
    <w:rsid w:val="0051074C"/>
    <w:rsid w:val="005108E5"/>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219"/>
    <w:rsid w:val="00526687"/>
    <w:rsid w:val="005266F8"/>
    <w:rsid w:val="00526E73"/>
    <w:rsid w:val="00526FF6"/>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26A"/>
    <w:rsid w:val="00562F6E"/>
    <w:rsid w:val="00563303"/>
    <w:rsid w:val="00563720"/>
    <w:rsid w:val="00563A00"/>
    <w:rsid w:val="00564F49"/>
    <w:rsid w:val="005655EB"/>
    <w:rsid w:val="00565610"/>
    <w:rsid w:val="00565BF5"/>
    <w:rsid w:val="00566894"/>
    <w:rsid w:val="00567B41"/>
    <w:rsid w:val="00570847"/>
    <w:rsid w:val="0057103F"/>
    <w:rsid w:val="005712AC"/>
    <w:rsid w:val="005715FB"/>
    <w:rsid w:val="00571902"/>
    <w:rsid w:val="0057308A"/>
    <w:rsid w:val="00573563"/>
    <w:rsid w:val="0057377F"/>
    <w:rsid w:val="00574286"/>
    <w:rsid w:val="00574DCF"/>
    <w:rsid w:val="005750D4"/>
    <w:rsid w:val="0057669D"/>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6B5"/>
    <w:rsid w:val="005B69F3"/>
    <w:rsid w:val="005B6CE4"/>
    <w:rsid w:val="005B7387"/>
    <w:rsid w:val="005B790D"/>
    <w:rsid w:val="005C00F1"/>
    <w:rsid w:val="005C0849"/>
    <w:rsid w:val="005C16E4"/>
    <w:rsid w:val="005C1A94"/>
    <w:rsid w:val="005C21A4"/>
    <w:rsid w:val="005C2A9D"/>
    <w:rsid w:val="005C2B6B"/>
    <w:rsid w:val="005C2C13"/>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6BB5"/>
    <w:rsid w:val="005E7ACC"/>
    <w:rsid w:val="005E7D3D"/>
    <w:rsid w:val="005F0761"/>
    <w:rsid w:val="005F0D69"/>
    <w:rsid w:val="005F1E7D"/>
    <w:rsid w:val="005F3673"/>
    <w:rsid w:val="005F3EC5"/>
    <w:rsid w:val="005F4394"/>
    <w:rsid w:val="005F44E8"/>
    <w:rsid w:val="005F4ECE"/>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72D6"/>
    <w:rsid w:val="0063014D"/>
    <w:rsid w:val="0063016B"/>
    <w:rsid w:val="00630B2C"/>
    <w:rsid w:val="00630E51"/>
    <w:rsid w:val="00631085"/>
    <w:rsid w:val="00631568"/>
    <w:rsid w:val="0063217C"/>
    <w:rsid w:val="00632E53"/>
    <w:rsid w:val="00632F3A"/>
    <w:rsid w:val="006342CB"/>
    <w:rsid w:val="00634609"/>
    <w:rsid w:val="00634C6B"/>
    <w:rsid w:val="006357BE"/>
    <w:rsid w:val="00635950"/>
    <w:rsid w:val="00635AFA"/>
    <w:rsid w:val="00636123"/>
    <w:rsid w:val="00636A42"/>
    <w:rsid w:val="00636B3F"/>
    <w:rsid w:val="00636D77"/>
    <w:rsid w:val="00637B13"/>
    <w:rsid w:val="00640070"/>
    <w:rsid w:val="00643BB0"/>
    <w:rsid w:val="00643D71"/>
    <w:rsid w:val="006443F2"/>
    <w:rsid w:val="0064475F"/>
    <w:rsid w:val="00644804"/>
    <w:rsid w:val="00644CC5"/>
    <w:rsid w:val="0064527D"/>
    <w:rsid w:val="006452DD"/>
    <w:rsid w:val="006457D7"/>
    <w:rsid w:val="00645FAF"/>
    <w:rsid w:val="00646080"/>
    <w:rsid w:val="00646163"/>
    <w:rsid w:val="00646428"/>
    <w:rsid w:val="00646581"/>
    <w:rsid w:val="00646F0E"/>
    <w:rsid w:val="00647455"/>
    <w:rsid w:val="00647C3D"/>
    <w:rsid w:val="00647C95"/>
    <w:rsid w:val="006520FC"/>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77D7F"/>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BB3"/>
    <w:rsid w:val="00691D99"/>
    <w:rsid w:val="00692677"/>
    <w:rsid w:val="00693546"/>
    <w:rsid w:val="00693569"/>
    <w:rsid w:val="0069461E"/>
    <w:rsid w:val="00694BAD"/>
    <w:rsid w:val="0069509F"/>
    <w:rsid w:val="00696077"/>
    <w:rsid w:val="00696811"/>
    <w:rsid w:val="00696936"/>
    <w:rsid w:val="0069758E"/>
    <w:rsid w:val="006A00A0"/>
    <w:rsid w:val="006A029F"/>
    <w:rsid w:val="006A037C"/>
    <w:rsid w:val="006A09D7"/>
    <w:rsid w:val="006A0B58"/>
    <w:rsid w:val="006A0D13"/>
    <w:rsid w:val="006A1E17"/>
    <w:rsid w:val="006A25D3"/>
    <w:rsid w:val="006A2616"/>
    <w:rsid w:val="006A382D"/>
    <w:rsid w:val="006A38CE"/>
    <w:rsid w:val="006A38DD"/>
    <w:rsid w:val="006A39A1"/>
    <w:rsid w:val="006A3CAC"/>
    <w:rsid w:val="006A45AD"/>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287D"/>
    <w:rsid w:val="006C3972"/>
    <w:rsid w:val="006C3AE7"/>
    <w:rsid w:val="006C3B76"/>
    <w:rsid w:val="006C3CBB"/>
    <w:rsid w:val="006C46D3"/>
    <w:rsid w:val="006C5580"/>
    <w:rsid w:val="006C6706"/>
    <w:rsid w:val="006C6BE4"/>
    <w:rsid w:val="006C6BF8"/>
    <w:rsid w:val="006C6EB5"/>
    <w:rsid w:val="006C7C55"/>
    <w:rsid w:val="006C7E0E"/>
    <w:rsid w:val="006D0107"/>
    <w:rsid w:val="006D03FC"/>
    <w:rsid w:val="006D0C50"/>
    <w:rsid w:val="006D1211"/>
    <w:rsid w:val="006D1DAB"/>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9E0"/>
    <w:rsid w:val="006F211C"/>
    <w:rsid w:val="006F26D3"/>
    <w:rsid w:val="006F30C3"/>
    <w:rsid w:val="006F3250"/>
    <w:rsid w:val="006F445A"/>
    <w:rsid w:val="006F4D6B"/>
    <w:rsid w:val="006F636E"/>
    <w:rsid w:val="006F6BFC"/>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53E3"/>
    <w:rsid w:val="00715D84"/>
    <w:rsid w:val="00716307"/>
    <w:rsid w:val="00716354"/>
    <w:rsid w:val="0071698F"/>
    <w:rsid w:val="007202E2"/>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31CE"/>
    <w:rsid w:val="00743A94"/>
    <w:rsid w:val="00743F05"/>
    <w:rsid w:val="00744118"/>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4003"/>
    <w:rsid w:val="00784C80"/>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D7B"/>
    <w:rsid w:val="0079630D"/>
    <w:rsid w:val="00796554"/>
    <w:rsid w:val="00796839"/>
    <w:rsid w:val="00796B22"/>
    <w:rsid w:val="00797609"/>
    <w:rsid w:val="007A0651"/>
    <w:rsid w:val="007A095C"/>
    <w:rsid w:val="007A2A0D"/>
    <w:rsid w:val="007A2B6C"/>
    <w:rsid w:val="007A31F7"/>
    <w:rsid w:val="007A3A71"/>
    <w:rsid w:val="007A46A5"/>
    <w:rsid w:val="007A5375"/>
    <w:rsid w:val="007A5A54"/>
    <w:rsid w:val="007A5C12"/>
    <w:rsid w:val="007A6B59"/>
    <w:rsid w:val="007A6FD3"/>
    <w:rsid w:val="007A7A38"/>
    <w:rsid w:val="007B02A9"/>
    <w:rsid w:val="007B0B69"/>
    <w:rsid w:val="007B15DB"/>
    <w:rsid w:val="007B166C"/>
    <w:rsid w:val="007B2502"/>
    <w:rsid w:val="007B2E6D"/>
    <w:rsid w:val="007B37A2"/>
    <w:rsid w:val="007B3AFE"/>
    <w:rsid w:val="007B4172"/>
    <w:rsid w:val="007B4573"/>
    <w:rsid w:val="007B4AED"/>
    <w:rsid w:val="007B525C"/>
    <w:rsid w:val="007B62E4"/>
    <w:rsid w:val="007B71EB"/>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5264"/>
    <w:rsid w:val="007D6524"/>
    <w:rsid w:val="007D73E5"/>
    <w:rsid w:val="007D7EB7"/>
    <w:rsid w:val="007E1612"/>
    <w:rsid w:val="007E19A4"/>
    <w:rsid w:val="007E2598"/>
    <w:rsid w:val="007E26B5"/>
    <w:rsid w:val="007E3609"/>
    <w:rsid w:val="007E492B"/>
    <w:rsid w:val="007E54AB"/>
    <w:rsid w:val="007E556F"/>
    <w:rsid w:val="007E5C8D"/>
    <w:rsid w:val="007E60F8"/>
    <w:rsid w:val="007E64B3"/>
    <w:rsid w:val="007F01C6"/>
    <w:rsid w:val="007F0896"/>
    <w:rsid w:val="007F0FB5"/>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5CEF"/>
    <w:rsid w:val="00805F52"/>
    <w:rsid w:val="00806A2A"/>
    <w:rsid w:val="00807415"/>
    <w:rsid w:val="00807CB9"/>
    <w:rsid w:val="00807D20"/>
    <w:rsid w:val="0081028D"/>
    <w:rsid w:val="008107D8"/>
    <w:rsid w:val="00810C95"/>
    <w:rsid w:val="00810FEA"/>
    <w:rsid w:val="008110E1"/>
    <w:rsid w:val="00811AD3"/>
    <w:rsid w:val="008124DE"/>
    <w:rsid w:val="0081377D"/>
    <w:rsid w:val="0081396A"/>
    <w:rsid w:val="00813F83"/>
    <w:rsid w:val="00814448"/>
    <w:rsid w:val="0081460E"/>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A16"/>
    <w:rsid w:val="00824B4D"/>
    <w:rsid w:val="0082512F"/>
    <w:rsid w:val="008253C1"/>
    <w:rsid w:val="008256D1"/>
    <w:rsid w:val="00825868"/>
    <w:rsid w:val="00825BBB"/>
    <w:rsid w:val="00826549"/>
    <w:rsid w:val="00826E8D"/>
    <w:rsid w:val="008272AC"/>
    <w:rsid w:val="008273A1"/>
    <w:rsid w:val="008307AF"/>
    <w:rsid w:val="008314AD"/>
    <w:rsid w:val="00832F35"/>
    <w:rsid w:val="00833A78"/>
    <w:rsid w:val="00833D1C"/>
    <w:rsid w:val="0083436C"/>
    <w:rsid w:val="00834924"/>
    <w:rsid w:val="008350AC"/>
    <w:rsid w:val="0083617A"/>
    <w:rsid w:val="008375B3"/>
    <w:rsid w:val="008377AD"/>
    <w:rsid w:val="00837BFB"/>
    <w:rsid w:val="0084039A"/>
    <w:rsid w:val="008406C4"/>
    <w:rsid w:val="00840967"/>
    <w:rsid w:val="00840C68"/>
    <w:rsid w:val="00841F30"/>
    <w:rsid w:val="00842106"/>
    <w:rsid w:val="00842DF1"/>
    <w:rsid w:val="008433AA"/>
    <w:rsid w:val="00843735"/>
    <w:rsid w:val="00843B39"/>
    <w:rsid w:val="00843C9F"/>
    <w:rsid w:val="00843E49"/>
    <w:rsid w:val="00844376"/>
    <w:rsid w:val="0084495D"/>
    <w:rsid w:val="0084589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67F1E"/>
    <w:rsid w:val="0087116A"/>
    <w:rsid w:val="008712A6"/>
    <w:rsid w:val="0087200D"/>
    <w:rsid w:val="0087295B"/>
    <w:rsid w:val="00872D03"/>
    <w:rsid w:val="0087473D"/>
    <w:rsid w:val="008747B8"/>
    <w:rsid w:val="00874A4F"/>
    <w:rsid w:val="008751A5"/>
    <w:rsid w:val="0087534F"/>
    <w:rsid w:val="0087630C"/>
    <w:rsid w:val="0087659F"/>
    <w:rsid w:val="008765BE"/>
    <w:rsid w:val="00877E43"/>
    <w:rsid w:val="00880158"/>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1788"/>
    <w:rsid w:val="008926D9"/>
    <w:rsid w:val="0089296B"/>
    <w:rsid w:val="00892D26"/>
    <w:rsid w:val="00892F04"/>
    <w:rsid w:val="00892F34"/>
    <w:rsid w:val="008933D6"/>
    <w:rsid w:val="00893759"/>
    <w:rsid w:val="0089416D"/>
    <w:rsid w:val="0089465A"/>
    <w:rsid w:val="00894921"/>
    <w:rsid w:val="0089495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687B"/>
    <w:rsid w:val="008A6BFD"/>
    <w:rsid w:val="008A7339"/>
    <w:rsid w:val="008A7C05"/>
    <w:rsid w:val="008B059E"/>
    <w:rsid w:val="008B07CD"/>
    <w:rsid w:val="008B0C16"/>
    <w:rsid w:val="008B20B5"/>
    <w:rsid w:val="008B26EA"/>
    <w:rsid w:val="008B29BE"/>
    <w:rsid w:val="008B2F87"/>
    <w:rsid w:val="008B3148"/>
    <w:rsid w:val="008B342E"/>
    <w:rsid w:val="008B37C1"/>
    <w:rsid w:val="008B41B4"/>
    <w:rsid w:val="008B41D6"/>
    <w:rsid w:val="008B43EF"/>
    <w:rsid w:val="008B4E40"/>
    <w:rsid w:val="008B512F"/>
    <w:rsid w:val="008B536B"/>
    <w:rsid w:val="008B538A"/>
    <w:rsid w:val="008B58A4"/>
    <w:rsid w:val="008B5DDB"/>
    <w:rsid w:val="008B6D60"/>
    <w:rsid w:val="008B708C"/>
    <w:rsid w:val="008B72AE"/>
    <w:rsid w:val="008B745C"/>
    <w:rsid w:val="008B753B"/>
    <w:rsid w:val="008B7909"/>
    <w:rsid w:val="008B7C71"/>
    <w:rsid w:val="008B7C8D"/>
    <w:rsid w:val="008C0660"/>
    <w:rsid w:val="008C08AF"/>
    <w:rsid w:val="008C196C"/>
    <w:rsid w:val="008C1EC4"/>
    <w:rsid w:val="008C23D1"/>
    <w:rsid w:val="008C25CF"/>
    <w:rsid w:val="008C2F6C"/>
    <w:rsid w:val="008C3772"/>
    <w:rsid w:val="008C3AAE"/>
    <w:rsid w:val="008C3D1D"/>
    <w:rsid w:val="008C48D2"/>
    <w:rsid w:val="008C5AA4"/>
    <w:rsid w:val="008C6494"/>
    <w:rsid w:val="008C6E4D"/>
    <w:rsid w:val="008C79A6"/>
    <w:rsid w:val="008D028D"/>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547"/>
    <w:rsid w:val="008E38AE"/>
    <w:rsid w:val="008E401A"/>
    <w:rsid w:val="008E4B51"/>
    <w:rsid w:val="008E4E82"/>
    <w:rsid w:val="008E6081"/>
    <w:rsid w:val="008E6492"/>
    <w:rsid w:val="008E64AF"/>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CA2"/>
    <w:rsid w:val="00912B71"/>
    <w:rsid w:val="00912D68"/>
    <w:rsid w:val="00913016"/>
    <w:rsid w:val="009131CA"/>
    <w:rsid w:val="00913C43"/>
    <w:rsid w:val="00915030"/>
    <w:rsid w:val="009158C3"/>
    <w:rsid w:val="00916176"/>
    <w:rsid w:val="009168EF"/>
    <w:rsid w:val="009200A3"/>
    <w:rsid w:val="00920179"/>
    <w:rsid w:val="0092134C"/>
    <w:rsid w:val="00921366"/>
    <w:rsid w:val="009214F7"/>
    <w:rsid w:val="00921CA8"/>
    <w:rsid w:val="00923AAA"/>
    <w:rsid w:val="0092420F"/>
    <w:rsid w:val="00924FF7"/>
    <w:rsid w:val="009266D1"/>
    <w:rsid w:val="00926B9A"/>
    <w:rsid w:val="00927256"/>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77"/>
    <w:rsid w:val="00952D9D"/>
    <w:rsid w:val="00953009"/>
    <w:rsid w:val="00954D32"/>
    <w:rsid w:val="00954E9D"/>
    <w:rsid w:val="0095547B"/>
    <w:rsid w:val="00956C55"/>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1C3"/>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403E"/>
    <w:rsid w:val="009A4F36"/>
    <w:rsid w:val="009A56CF"/>
    <w:rsid w:val="009A57D1"/>
    <w:rsid w:val="009A590E"/>
    <w:rsid w:val="009A63AE"/>
    <w:rsid w:val="009A68D5"/>
    <w:rsid w:val="009A7E62"/>
    <w:rsid w:val="009B0D4B"/>
    <w:rsid w:val="009B0EB8"/>
    <w:rsid w:val="009B1651"/>
    <w:rsid w:val="009B1655"/>
    <w:rsid w:val="009B2325"/>
    <w:rsid w:val="009B2DF0"/>
    <w:rsid w:val="009B2FF6"/>
    <w:rsid w:val="009B3317"/>
    <w:rsid w:val="009B34A8"/>
    <w:rsid w:val="009B3543"/>
    <w:rsid w:val="009B3A16"/>
    <w:rsid w:val="009B3CE3"/>
    <w:rsid w:val="009B4442"/>
    <w:rsid w:val="009B4664"/>
    <w:rsid w:val="009B4B40"/>
    <w:rsid w:val="009B57EA"/>
    <w:rsid w:val="009B5D4E"/>
    <w:rsid w:val="009B689C"/>
    <w:rsid w:val="009B6945"/>
    <w:rsid w:val="009B751D"/>
    <w:rsid w:val="009B7601"/>
    <w:rsid w:val="009B7BAF"/>
    <w:rsid w:val="009C060C"/>
    <w:rsid w:val="009C0CC0"/>
    <w:rsid w:val="009C0D96"/>
    <w:rsid w:val="009C10EB"/>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424"/>
    <w:rsid w:val="009E59EA"/>
    <w:rsid w:val="009E5D16"/>
    <w:rsid w:val="009E7773"/>
    <w:rsid w:val="009F05B8"/>
    <w:rsid w:val="009F05D7"/>
    <w:rsid w:val="009F0F03"/>
    <w:rsid w:val="009F16AB"/>
    <w:rsid w:val="009F2931"/>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560"/>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2973"/>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34"/>
    <w:rsid w:val="00A53A76"/>
    <w:rsid w:val="00A53B4F"/>
    <w:rsid w:val="00A54149"/>
    <w:rsid w:val="00A54680"/>
    <w:rsid w:val="00A5478C"/>
    <w:rsid w:val="00A55973"/>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5D75"/>
    <w:rsid w:val="00A86065"/>
    <w:rsid w:val="00A86AA1"/>
    <w:rsid w:val="00A875C0"/>
    <w:rsid w:val="00A87637"/>
    <w:rsid w:val="00A87C37"/>
    <w:rsid w:val="00A900CB"/>
    <w:rsid w:val="00A904F9"/>
    <w:rsid w:val="00A917E8"/>
    <w:rsid w:val="00A91EFD"/>
    <w:rsid w:val="00A92404"/>
    <w:rsid w:val="00A92BE9"/>
    <w:rsid w:val="00A92FBA"/>
    <w:rsid w:val="00A93142"/>
    <w:rsid w:val="00A931AC"/>
    <w:rsid w:val="00A93500"/>
    <w:rsid w:val="00A944F3"/>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E87"/>
    <w:rsid w:val="00AE41BD"/>
    <w:rsid w:val="00AE4B46"/>
    <w:rsid w:val="00AE4BDC"/>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026"/>
    <w:rsid w:val="00B14CD7"/>
    <w:rsid w:val="00B15D6B"/>
    <w:rsid w:val="00B16468"/>
    <w:rsid w:val="00B16A1D"/>
    <w:rsid w:val="00B17739"/>
    <w:rsid w:val="00B17E8A"/>
    <w:rsid w:val="00B204AB"/>
    <w:rsid w:val="00B210F8"/>
    <w:rsid w:val="00B21975"/>
    <w:rsid w:val="00B21F77"/>
    <w:rsid w:val="00B23A3E"/>
    <w:rsid w:val="00B23EC3"/>
    <w:rsid w:val="00B23F8A"/>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048B"/>
    <w:rsid w:val="00B61035"/>
    <w:rsid w:val="00B61772"/>
    <w:rsid w:val="00B61DE8"/>
    <w:rsid w:val="00B6244E"/>
    <w:rsid w:val="00B6248C"/>
    <w:rsid w:val="00B62994"/>
    <w:rsid w:val="00B62E46"/>
    <w:rsid w:val="00B62EE6"/>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A91"/>
    <w:rsid w:val="00B84BFD"/>
    <w:rsid w:val="00B85710"/>
    <w:rsid w:val="00B8595F"/>
    <w:rsid w:val="00B86A5B"/>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320"/>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E0129"/>
    <w:rsid w:val="00BE140C"/>
    <w:rsid w:val="00BE1862"/>
    <w:rsid w:val="00BE1909"/>
    <w:rsid w:val="00BE1C2A"/>
    <w:rsid w:val="00BE1FC8"/>
    <w:rsid w:val="00BE23AE"/>
    <w:rsid w:val="00BE24E7"/>
    <w:rsid w:val="00BE294B"/>
    <w:rsid w:val="00BE32B7"/>
    <w:rsid w:val="00BE38A5"/>
    <w:rsid w:val="00BE3D83"/>
    <w:rsid w:val="00BE451B"/>
    <w:rsid w:val="00BE4C13"/>
    <w:rsid w:val="00BE4E35"/>
    <w:rsid w:val="00BE5476"/>
    <w:rsid w:val="00BE580A"/>
    <w:rsid w:val="00BE64A6"/>
    <w:rsid w:val="00BF04F7"/>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AA2"/>
    <w:rsid w:val="00C02164"/>
    <w:rsid w:val="00C02CB4"/>
    <w:rsid w:val="00C02DFB"/>
    <w:rsid w:val="00C03B65"/>
    <w:rsid w:val="00C04011"/>
    <w:rsid w:val="00C0503F"/>
    <w:rsid w:val="00C05307"/>
    <w:rsid w:val="00C05B94"/>
    <w:rsid w:val="00C05EDE"/>
    <w:rsid w:val="00C06BF7"/>
    <w:rsid w:val="00C07F55"/>
    <w:rsid w:val="00C10314"/>
    <w:rsid w:val="00C10F34"/>
    <w:rsid w:val="00C110A6"/>
    <w:rsid w:val="00C11104"/>
    <w:rsid w:val="00C11362"/>
    <w:rsid w:val="00C11913"/>
    <w:rsid w:val="00C13B78"/>
    <w:rsid w:val="00C13E99"/>
    <w:rsid w:val="00C14510"/>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758"/>
    <w:rsid w:val="00C23C1C"/>
    <w:rsid w:val="00C24864"/>
    <w:rsid w:val="00C24D29"/>
    <w:rsid w:val="00C265E0"/>
    <w:rsid w:val="00C27124"/>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0B8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756"/>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592"/>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1CB"/>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868"/>
    <w:rsid w:val="00CE5B66"/>
    <w:rsid w:val="00CE6EC8"/>
    <w:rsid w:val="00CE77FD"/>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1E0F"/>
    <w:rsid w:val="00D02DF7"/>
    <w:rsid w:val="00D0520F"/>
    <w:rsid w:val="00D05A26"/>
    <w:rsid w:val="00D05E5A"/>
    <w:rsid w:val="00D065D6"/>
    <w:rsid w:val="00D06C8B"/>
    <w:rsid w:val="00D06E16"/>
    <w:rsid w:val="00D0703D"/>
    <w:rsid w:val="00D10576"/>
    <w:rsid w:val="00D10B10"/>
    <w:rsid w:val="00D1128A"/>
    <w:rsid w:val="00D12164"/>
    <w:rsid w:val="00D12CF1"/>
    <w:rsid w:val="00D137A9"/>
    <w:rsid w:val="00D16666"/>
    <w:rsid w:val="00D16B2A"/>
    <w:rsid w:val="00D174EC"/>
    <w:rsid w:val="00D1759A"/>
    <w:rsid w:val="00D21EB5"/>
    <w:rsid w:val="00D22A7E"/>
    <w:rsid w:val="00D23C79"/>
    <w:rsid w:val="00D241F3"/>
    <w:rsid w:val="00D25037"/>
    <w:rsid w:val="00D2544B"/>
    <w:rsid w:val="00D255CC"/>
    <w:rsid w:val="00D25617"/>
    <w:rsid w:val="00D25E9A"/>
    <w:rsid w:val="00D26383"/>
    <w:rsid w:val="00D26433"/>
    <w:rsid w:val="00D26D71"/>
    <w:rsid w:val="00D26F3A"/>
    <w:rsid w:val="00D27D67"/>
    <w:rsid w:val="00D30AFE"/>
    <w:rsid w:val="00D30E9F"/>
    <w:rsid w:val="00D31416"/>
    <w:rsid w:val="00D31D8C"/>
    <w:rsid w:val="00D328B3"/>
    <w:rsid w:val="00D32D39"/>
    <w:rsid w:val="00D338B2"/>
    <w:rsid w:val="00D33AD5"/>
    <w:rsid w:val="00D34452"/>
    <w:rsid w:val="00D34540"/>
    <w:rsid w:val="00D354F3"/>
    <w:rsid w:val="00D35671"/>
    <w:rsid w:val="00D36D18"/>
    <w:rsid w:val="00D36DD9"/>
    <w:rsid w:val="00D36EAC"/>
    <w:rsid w:val="00D40B45"/>
    <w:rsid w:val="00D40B78"/>
    <w:rsid w:val="00D42843"/>
    <w:rsid w:val="00D428F1"/>
    <w:rsid w:val="00D42E9B"/>
    <w:rsid w:val="00D43160"/>
    <w:rsid w:val="00D431B0"/>
    <w:rsid w:val="00D43202"/>
    <w:rsid w:val="00D43368"/>
    <w:rsid w:val="00D43813"/>
    <w:rsid w:val="00D45622"/>
    <w:rsid w:val="00D46001"/>
    <w:rsid w:val="00D50BD0"/>
    <w:rsid w:val="00D51BC3"/>
    <w:rsid w:val="00D52885"/>
    <w:rsid w:val="00D53408"/>
    <w:rsid w:val="00D5381D"/>
    <w:rsid w:val="00D55E69"/>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3E2A"/>
    <w:rsid w:val="00D64653"/>
    <w:rsid w:val="00D653BC"/>
    <w:rsid w:val="00D65B60"/>
    <w:rsid w:val="00D6675F"/>
    <w:rsid w:val="00D70119"/>
    <w:rsid w:val="00D70266"/>
    <w:rsid w:val="00D709F1"/>
    <w:rsid w:val="00D70A04"/>
    <w:rsid w:val="00D719A3"/>
    <w:rsid w:val="00D7266F"/>
    <w:rsid w:val="00D72D7B"/>
    <w:rsid w:val="00D7312F"/>
    <w:rsid w:val="00D73474"/>
    <w:rsid w:val="00D737DD"/>
    <w:rsid w:val="00D73872"/>
    <w:rsid w:val="00D73ADB"/>
    <w:rsid w:val="00D742CB"/>
    <w:rsid w:val="00D74732"/>
    <w:rsid w:val="00D74959"/>
    <w:rsid w:val="00D7512C"/>
    <w:rsid w:val="00D75E63"/>
    <w:rsid w:val="00D75F7C"/>
    <w:rsid w:val="00D7628C"/>
    <w:rsid w:val="00D76E2E"/>
    <w:rsid w:val="00D76ED2"/>
    <w:rsid w:val="00D7730B"/>
    <w:rsid w:val="00D77B42"/>
    <w:rsid w:val="00D80F19"/>
    <w:rsid w:val="00D80F3F"/>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1ADA"/>
    <w:rsid w:val="00DA228C"/>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2DED"/>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019"/>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0A7C"/>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2D7D"/>
    <w:rsid w:val="00E235D2"/>
    <w:rsid w:val="00E23B82"/>
    <w:rsid w:val="00E23F34"/>
    <w:rsid w:val="00E2411E"/>
    <w:rsid w:val="00E253BD"/>
    <w:rsid w:val="00E278EA"/>
    <w:rsid w:val="00E27AC0"/>
    <w:rsid w:val="00E31107"/>
    <w:rsid w:val="00E312DB"/>
    <w:rsid w:val="00E31F2C"/>
    <w:rsid w:val="00E3222E"/>
    <w:rsid w:val="00E32E3D"/>
    <w:rsid w:val="00E330B7"/>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1A3"/>
    <w:rsid w:val="00E9471C"/>
    <w:rsid w:val="00E94EBA"/>
    <w:rsid w:val="00E94F3A"/>
    <w:rsid w:val="00E951E3"/>
    <w:rsid w:val="00E951F2"/>
    <w:rsid w:val="00E95427"/>
    <w:rsid w:val="00E95EFF"/>
    <w:rsid w:val="00E96140"/>
    <w:rsid w:val="00E977BA"/>
    <w:rsid w:val="00E97EC3"/>
    <w:rsid w:val="00EA0376"/>
    <w:rsid w:val="00EA0F31"/>
    <w:rsid w:val="00EA1601"/>
    <w:rsid w:val="00EA170C"/>
    <w:rsid w:val="00EA1D48"/>
    <w:rsid w:val="00EA2310"/>
    <w:rsid w:val="00EA27B9"/>
    <w:rsid w:val="00EA2CFC"/>
    <w:rsid w:val="00EA300B"/>
    <w:rsid w:val="00EA4F42"/>
    <w:rsid w:val="00EA5DAC"/>
    <w:rsid w:val="00EA645C"/>
    <w:rsid w:val="00EA6796"/>
    <w:rsid w:val="00EA6B49"/>
    <w:rsid w:val="00EA6D82"/>
    <w:rsid w:val="00EA7CC5"/>
    <w:rsid w:val="00EB08A9"/>
    <w:rsid w:val="00EB1BCE"/>
    <w:rsid w:val="00EB2179"/>
    <w:rsid w:val="00EB26F1"/>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95B"/>
    <w:rsid w:val="00EC4AA9"/>
    <w:rsid w:val="00EC4B7F"/>
    <w:rsid w:val="00EC5436"/>
    <w:rsid w:val="00EC61B4"/>
    <w:rsid w:val="00EC708E"/>
    <w:rsid w:val="00EC755F"/>
    <w:rsid w:val="00EC7BA7"/>
    <w:rsid w:val="00ED0185"/>
    <w:rsid w:val="00ED0232"/>
    <w:rsid w:val="00ED0CD4"/>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6C5"/>
    <w:rsid w:val="00EF18FB"/>
    <w:rsid w:val="00EF1BF0"/>
    <w:rsid w:val="00EF247A"/>
    <w:rsid w:val="00EF25C0"/>
    <w:rsid w:val="00EF2695"/>
    <w:rsid w:val="00EF2A62"/>
    <w:rsid w:val="00EF31CC"/>
    <w:rsid w:val="00EF33DA"/>
    <w:rsid w:val="00EF3768"/>
    <w:rsid w:val="00EF449C"/>
    <w:rsid w:val="00EF4B75"/>
    <w:rsid w:val="00EF507C"/>
    <w:rsid w:val="00EF50F9"/>
    <w:rsid w:val="00EF6141"/>
    <w:rsid w:val="00EF6B34"/>
    <w:rsid w:val="00EF6B5F"/>
    <w:rsid w:val="00F01214"/>
    <w:rsid w:val="00F0359D"/>
    <w:rsid w:val="00F036CA"/>
    <w:rsid w:val="00F048AC"/>
    <w:rsid w:val="00F063FE"/>
    <w:rsid w:val="00F06B2B"/>
    <w:rsid w:val="00F07FA3"/>
    <w:rsid w:val="00F07FF6"/>
    <w:rsid w:val="00F106FF"/>
    <w:rsid w:val="00F11286"/>
    <w:rsid w:val="00F11703"/>
    <w:rsid w:val="00F11A10"/>
    <w:rsid w:val="00F11F5F"/>
    <w:rsid w:val="00F122C8"/>
    <w:rsid w:val="00F1332B"/>
    <w:rsid w:val="00F13D80"/>
    <w:rsid w:val="00F1425F"/>
    <w:rsid w:val="00F164BC"/>
    <w:rsid w:val="00F1656E"/>
    <w:rsid w:val="00F16F6C"/>
    <w:rsid w:val="00F20056"/>
    <w:rsid w:val="00F21159"/>
    <w:rsid w:val="00F2210C"/>
    <w:rsid w:val="00F225AE"/>
    <w:rsid w:val="00F23186"/>
    <w:rsid w:val="00F2621B"/>
    <w:rsid w:val="00F27A9C"/>
    <w:rsid w:val="00F27B69"/>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2CD4"/>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0DC1"/>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193"/>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891916368">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21E7A-3709-4919-841E-76D67E7B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71</Pages>
  <Words>19141</Words>
  <Characters>109108</Characters>
  <Application>Microsoft Office Word</Application>
  <DocSecurity>0</DocSecurity>
  <Lines>909</Lines>
  <Paragraphs>255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2018-07-18T11:47:00Z</cp:lastPrinted>
  <dcterms:created xsi:type="dcterms:W3CDTF">2018-07-18T11:44:00Z</dcterms:created>
  <dcterms:modified xsi:type="dcterms:W3CDTF">2018-07-18T13:15:00Z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